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keepNext w:val="1"/>
        <w:spacing w:after="240" w:lineRule="auto"/>
        <w:jc w:val="center"/>
        <w:rPr/>
      </w:pPr>
      <w:r w:rsidDel="00000000" w:rsidR="00000000" w:rsidRPr="00000000">
        <w:rPr>
          <w:rtl w:val="0"/>
        </w:rPr>
        <w:t xml:space="preserve">ASSET PURCHASE AGREEMENT</w:t>
      </w:r>
    </w:p>
    <w:p w:rsidR="00000000" w:rsidDel="00000000" w:rsidP="00000000" w:rsidRDefault="00000000" w:rsidRPr="00000000" w14:paraId="00000002">
      <w:pPr>
        <w:jc w:val="both"/>
        <w:rPr/>
      </w:pPr>
      <w:r w:rsidDel="00000000" w:rsidR="00000000" w:rsidRPr="00000000">
        <w:rPr>
          <w:rtl w:val="0"/>
        </w:rPr>
        <w:t xml:space="preserve">The Buyer and Seller identified below agree to the purchase of the Product assets on the Deal Sheet, Standard Terms, and Schedule 1.</w:t>
      </w:r>
      <w:r w:rsidDel="00000000" w:rsidR="00000000" w:rsidRPr="00000000">
        <w:rPr>
          <w:rtl w:val="0"/>
        </w:rPr>
        <w:t xml:space="preserve"> The Agreement becomes binding on the date when Buyer and Seller have both signed it and each has received the other's signed copy (Effective Date).</w:t>
      </w:r>
    </w:p>
    <w:p w:rsidR="00000000" w:rsidDel="00000000" w:rsidP="00000000" w:rsidRDefault="00000000" w:rsidRPr="00000000" w14:paraId="00000003">
      <w:pPr>
        <w:pStyle w:val="Heading1"/>
        <w:spacing w:before="120" w:lineRule="auto"/>
        <w:jc w:val="center"/>
        <w:rPr/>
      </w:pPr>
      <w:r w:rsidDel="00000000" w:rsidR="00000000" w:rsidRPr="00000000">
        <w:rPr>
          <w:rtl w:val="0"/>
        </w:rPr>
        <w:t xml:space="preserve">DEAL SHEET</w:t>
      </w:r>
    </w:p>
    <w:p w:rsidR="00000000" w:rsidDel="00000000" w:rsidP="00000000" w:rsidRDefault="00000000" w:rsidRPr="00000000" w14:paraId="00000004">
      <w:pPr>
        <w:pStyle w:val="Heading2"/>
        <w:spacing w:before="120" w:lineRule="auto"/>
        <w:rPr/>
      </w:pPr>
      <w:r w:rsidDel="00000000" w:rsidR="00000000" w:rsidRPr="00000000">
        <w:rPr>
          <w:u w:val="single"/>
          <w:rtl w:val="0"/>
        </w:rPr>
        <w:t xml:space="preserve">Parties and Product</w:t>
      </w:r>
      <w:r w:rsidDel="00000000" w:rsidR="00000000" w:rsidRPr="00000000">
        <w:rPr>
          <w:rtl w:val="0"/>
        </w:rPr>
      </w:r>
    </w:p>
    <w:tbl>
      <w:tblPr>
        <w:tblStyle w:val="Table1"/>
        <w:tblW w:w="9360.0" w:type="dxa"/>
        <w:jc w:val="center"/>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3096"/>
        <w:gridCol w:w="6264"/>
        <w:tblGridChange w:id="0">
          <w:tblGrid>
            <w:gridCol w:w="3096"/>
            <w:gridCol w:w="6264"/>
          </w:tblGrid>
        </w:tblGridChange>
      </w:tblGrid>
      <w:tr>
        <w:trPr>
          <w:cantSplit w:val="1"/>
          <w:tblHeader w:val="0"/>
        </w:trPr>
        <w:tc>
          <w:tcPr/>
          <w:p w:rsidR="00000000" w:rsidDel="00000000" w:rsidP="00000000" w:rsidRDefault="00000000" w:rsidRPr="00000000" w14:paraId="00000005">
            <w:pPr>
              <w:spacing w:after="0" w:lineRule="auto"/>
              <w:rPr/>
            </w:pPr>
            <w:r w:rsidDel="00000000" w:rsidR="00000000" w:rsidRPr="00000000">
              <w:rPr>
                <w:i w:val="1"/>
                <w:iCs w:val="1"/>
                <w:rtl w:val="0"/>
              </w:rPr>
              <w:t xml:space="preserve">Buyer</w:t>
            </w:r>
            <w:r w:rsidDel="00000000" w:rsidR="00000000" w:rsidRPr="00000000">
              <w:rPr>
                <w:rtl w:val="0"/>
              </w:rPr>
            </w:r>
          </w:p>
        </w:tc>
        <w:tc>
          <w:tcPr/>
          <w:p w:rsidR="00000000" w:rsidDel="00000000" w:rsidP="00000000" w:rsidRDefault="00000000" w:rsidRPr="00000000" w14:paraId="00000006">
            <w:pPr>
              <w:spacing w:after="0" w:lineRule="auto"/>
              <w:rPr/>
            </w:pPr>
            <w:r w:rsidDel="00000000" w:rsidR="00000000" w:rsidRPr="00000000">
              <w:rPr>
                <w:rtl w:val="0"/>
              </w:rPr>
              <w:t xml:space="preserve">[Default: Mixgrid, Inc., a Delaware corporation]</w:t>
            </w:r>
          </w:p>
        </w:tc>
      </w:tr>
      <w:tr>
        <w:trPr>
          <w:cantSplit w:val="1"/>
          <w:tblHeader w:val="0"/>
        </w:trPr>
        <w:tc>
          <w:tcPr/>
          <w:p w:rsidR="00000000" w:rsidDel="00000000" w:rsidP="00000000" w:rsidRDefault="00000000" w:rsidRPr="00000000" w14:paraId="00000007">
            <w:pPr>
              <w:spacing w:after="0" w:lineRule="auto"/>
              <w:rPr/>
            </w:pPr>
            <w:r w:rsidDel="00000000" w:rsidR="00000000" w:rsidRPr="00000000">
              <w:rPr>
                <w:i w:val="1"/>
                <w:iCs w:val="1"/>
                <w:rtl w:val="0"/>
              </w:rPr>
              <w:t xml:space="preserve">Buyer mailing address</w:t>
            </w:r>
            <w:r w:rsidDel="00000000" w:rsidR="00000000" w:rsidRPr="00000000">
              <w:rPr>
                <w:rtl w:val="0"/>
              </w:rPr>
            </w:r>
          </w:p>
        </w:tc>
        <w:tc>
          <w:tcPr/>
          <w:p w:rsidR="00000000" w:rsidDel="00000000" w:rsidP="00000000" w:rsidRDefault="00000000" w:rsidRPr="00000000" w14:paraId="00000008">
            <w:pPr>
              <w:spacing w:after="0" w:lineRule="auto"/>
              <w:rPr/>
            </w:pPr>
            <w:r w:rsidDel="00000000" w:rsidR="00000000" w:rsidRPr="00000000">
              <w:rPr>
                <w:rtl w:val="0"/>
              </w:rPr>
              <w:t xml:space="preserve">[Default: 440 N Barranca Ave #3454</w:t>
              <w:br w:type="textWrapping"/>
              <w:t xml:space="preserve">Covina, CA 91723</w:t>
              <w:br w:type="textWrapping"/>
              <w:t xml:space="preserve">United States]</w:t>
            </w:r>
          </w:p>
        </w:tc>
      </w:tr>
      <w:tr>
        <w:trPr>
          <w:cantSplit w:val="1"/>
          <w:tblHeader w:val="0"/>
        </w:trPr>
        <w:tc>
          <w:tcPr/>
          <w:p w:rsidR="00000000" w:rsidDel="00000000" w:rsidP="00000000" w:rsidRDefault="00000000" w:rsidRPr="00000000" w14:paraId="00000009">
            <w:pPr>
              <w:spacing w:after="0" w:lineRule="auto"/>
              <w:rPr/>
            </w:pPr>
            <w:r w:rsidDel="00000000" w:rsidR="00000000" w:rsidRPr="00000000">
              <w:rPr>
                <w:i w:val="1"/>
                <w:iCs w:val="1"/>
                <w:rtl w:val="0"/>
              </w:rPr>
              <w:t xml:space="preserve">Buyer notice email</w:t>
            </w:r>
            <w:r w:rsidDel="00000000" w:rsidR="00000000" w:rsidRPr="00000000">
              <w:rPr>
                <w:rtl w:val="0"/>
              </w:rPr>
            </w:r>
          </w:p>
        </w:tc>
        <w:tc>
          <w:tcPr/>
          <w:p w:rsidR="00000000" w:rsidDel="00000000" w:rsidP="00000000" w:rsidRDefault="00000000" w:rsidRPr="00000000" w14:paraId="0000000A">
            <w:pPr>
              <w:spacing w:after="0" w:lineRule="auto"/>
              <w:rPr/>
            </w:pPr>
            <w:r w:rsidDel="00000000" w:rsidR="00000000" w:rsidRPr="00000000">
              <w:rPr>
                <w:rtl w:val="0"/>
              </w:rPr>
              <w:t xml:space="preserve">[Default: sam@mixgrid.io]</w:t>
            </w:r>
          </w:p>
        </w:tc>
      </w:tr>
      <w:tr>
        <w:trPr>
          <w:cantSplit w:val="1"/>
          <w:tblHeader w:val="0"/>
        </w:trPr>
        <w:tc>
          <w:tcPr/>
          <w:p w:rsidR="00000000" w:rsidDel="00000000" w:rsidP="00000000" w:rsidRDefault="00000000" w:rsidRPr="00000000" w14:paraId="0000000B">
            <w:pPr>
              <w:spacing w:after="0" w:lineRule="auto"/>
              <w:rPr/>
            </w:pPr>
            <w:r w:rsidDel="00000000" w:rsidR="00000000" w:rsidRPr="00000000">
              <w:rPr>
                <w:i w:val="1"/>
                <w:iCs w:val="1"/>
                <w:rtl w:val="0"/>
              </w:rPr>
              <w:t xml:space="preserve">Seller legal name and entity details</w:t>
            </w:r>
            <w:r w:rsidDel="00000000" w:rsidR="00000000" w:rsidRPr="00000000">
              <w:rPr>
                <w:rtl w:val="0"/>
              </w:rPr>
            </w:r>
          </w:p>
        </w:tc>
        <w:tc>
          <w:tcPr/>
          <w:p w:rsidR="00000000" w:rsidDel="00000000" w:rsidP="00000000" w:rsidRDefault="00000000" w:rsidRPr="00000000" w14:paraId="0000000C">
            <w:pPr>
              <w:spacing w:after="0" w:lineRule="auto"/>
              <w:rPr/>
            </w:pPr>
            <w:r w:rsidDel="00000000" w:rsidR="00000000" w:rsidRPr="00000000">
              <w:rPr>
                <w:rtl w:val="0"/>
              </w:rPr>
              <w:t xml:space="preserve">[Enter legal name, entity type, and formation jurisdiction, or individual name]</w:t>
            </w:r>
          </w:p>
        </w:tc>
      </w:tr>
      <w:tr>
        <w:trPr>
          <w:cantSplit w:val="1"/>
          <w:tblHeader w:val="0"/>
        </w:trPr>
        <w:tc>
          <w:tcPr/>
          <w:p w:rsidR="00000000" w:rsidDel="00000000" w:rsidP="00000000" w:rsidRDefault="00000000" w:rsidRPr="00000000" w14:paraId="0000000D">
            <w:pPr>
              <w:spacing w:after="0" w:lineRule="auto"/>
              <w:rPr/>
            </w:pPr>
            <w:r w:rsidDel="00000000" w:rsidR="00000000" w:rsidRPr="00000000">
              <w:rPr>
                <w:i w:val="1"/>
                <w:iCs w:val="1"/>
                <w:rtl w:val="0"/>
              </w:rPr>
              <w:t xml:space="preserve">Seller mailing address</w:t>
            </w:r>
            <w:r w:rsidDel="00000000" w:rsidR="00000000" w:rsidRPr="00000000">
              <w:rPr>
                <w:rtl w:val="0"/>
              </w:rPr>
            </w:r>
          </w:p>
        </w:tc>
        <w:tc>
          <w:tcPr/>
          <w:p w:rsidR="00000000" w:rsidDel="00000000" w:rsidP="00000000" w:rsidRDefault="00000000" w:rsidRPr="00000000" w14:paraId="0000000E">
            <w:pPr>
              <w:spacing w:after="0" w:lineRule="auto"/>
              <w:rPr/>
            </w:pPr>
            <w:r w:rsidDel="00000000" w:rsidR="00000000" w:rsidRPr="00000000">
              <w:rPr>
                <w:rtl w:val="0"/>
              </w:rPr>
              <w:t xml:space="preserve">[Enter mailing address]</w:t>
            </w:r>
          </w:p>
        </w:tc>
      </w:tr>
      <w:tr>
        <w:trPr>
          <w:cantSplit w:val="1"/>
          <w:tblHeader w:val="0"/>
        </w:trPr>
        <w:tc>
          <w:tcPr/>
          <w:p w:rsidR="00000000" w:rsidDel="00000000" w:rsidP="00000000" w:rsidRDefault="00000000" w:rsidRPr="00000000" w14:paraId="0000000F">
            <w:pPr>
              <w:spacing w:after="0" w:lineRule="auto"/>
              <w:rPr/>
            </w:pPr>
            <w:r w:rsidDel="00000000" w:rsidR="00000000" w:rsidRPr="00000000">
              <w:rPr>
                <w:i w:val="1"/>
                <w:iCs w:val="1"/>
                <w:rtl w:val="0"/>
              </w:rPr>
              <w:t xml:space="preserve">Seller notice email</w:t>
            </w:r>
            <w:r w:rsidDel="00000000" w:rsidR="00000000" w:rsidRPr="00000000">
              <w:rPr>
                <w:rtl w:val="0"/>
              </w:rPr>
            </w:r>
          </w:p>
        </w:tc>
        <w:tc>
          <w:tcPr/>
          <w:p w:rsidR="00000000" w:rsidDel="00000000" w:rsidP="00000000" w:rsidRDefault="00000000" w:rsidRPr="00000000" w14:paraId="00000010">
            <w:pPr>
              <w:spacing w:after="0" w:lineRule="auto"/>
              <w:rPr/>
            </w:pPr>
            <w:r w:rsidDel="00000000" w:rsidR="00000000" w:rsidRPr="00000000">
              <w:rPr>
                <w:rtl w:val="0"/>
              </w:rPr>
              <w:t xml:space="preserve">[Enter email]</w:t>
            </w:r>
          </w:p>
        </w:tc>
      </w:tr>
      <w:tr>
        <w:trPr>
          <w:cantSplit w:val="1"/>
          <w:tblHeader w:val="0"/>
        </w:trPr>
        <w:tc>
          <w:tcPr/>
          <w:p w:rsidR="00000000" w:rsidDel="00000000" w:rsidP="00000000" w:rsidRDefault="00000000" w:rsidRPr="00000000" w14:paraId="00000011">
            <w:pPr>
              <w:spacing w:after="0" w:lineRule="auto"/>
              <w:rPr/>
            </w:pPr>
            <w:r w:rsidDel="00000000" w:rsidR="00000000" w:rsidRPr="00000000">
              <w:rPr>
                <w:i w:val="1"/>
                <w:iCs w:val="1"/>
                <w:rtl w:val="0"/>
              </w:rPr>
              <w:t xml:space="preserve">Seller’s owners signing personally</w:t>
            </w:r>
            <w:r w:rsidDel="00000000" w:rsidR="00000000" w:rsidRPr="00000000">
              <w:rPr>
                <w:rtl w:val="0"/>
              </w:rPr>
            </w:r>
          </w:p>
        </w:tc>
        <w:tc>
          <w:tcPr/>
          <w:p w:rsidR="00000000" w:rsidDel="00000000" w:rsidP="00000000" w:rsidRDefault="00000000" w:rsidRPr="00000000" w14:paraId="00000012">
            <w:pPr>
              <w:spacing w:after="0" w:lineRule="auto"/>
              <w:rPr/>
            </w:pPr>
            <w:r w:rsidDel="00000000" w:rsidR="00000000" w:rsidRPr="00000000">
              <w:rPr>
                <w:rtl w:val="0"/>
              </w:rPr>
              <w:t xml:space="preserve">[Enter each signing owner's name and notice email]</w:t>
            </w:r>
          </w:p>
        </w:tc>
      </w:tr>
      <w:tr>
        <w:trPr>
          <w:cantSplit w:val="1"/>
          <w:tblHeader w:val="0"/>
        </w:trPr>
        <w:tc>
          <w:tcPr/>
          <w:p w:rsidR="00000000" w:rsidDel="00000000" w:rsidP="00000000" w:rsidRDefault="00000000" w:rsidRPr="00000000" w14:paraId="00000013">
            <w:pPr>
              <w:spacing w:after="0" w:lineRule="auto"/>
              <w:rPr/>
            </w:pPr>
            <w:r w:rsidDel="00000000" w:rsidR="00000000" w:rsidRPr="00000000">
              <w:rPr>
                <w:i w:val="1"/>
                <w:iCs w:val="1"/>
                <w:rtl w:val="0"/>
              </w:rPr>
              <w:t xml:space="preserve">Product</w:t>
            </w:r>
            <w:r w:rsidDel="00000000" w:rsidR="00000000" w:rsidRPr="00000000">
              <w:rPr>
                <w:rtl w:val="0"/>
              </w:rPr>
            </w:r>
          </w:p>
        </w:tc>
        <w:tc>
          <w:tcPr/>
          <w:p w:rsidR="00000000" w:rsidDel="00000000" w:rsidP="00000000" w:rsidRDefault="00000000" w:rsidRPr="00000000" w14:paraId="00000014">
            <w:pPr>
              <w:spacing w:after="0" w:lineRule="auto"/>
              <w:rPr/>
            </w:pPr>
            <w:r w:rsidDel="00000000" w:rsidR="00000000" w:rsidRPr="00000000">
              <w:rPr>
                <w:rtl w:val="0"/>
              </w:rPr>
              <w:t xml:space="preserve">[Enter name and URL]</w:t>
            </w:r>
          </w:p>
        </w:tc>
      </w:tr>
    </w:tbl>
    <w:p w:rsidR="00000000" w:rsidDel="00000000" w:rsidP="00000000" w:rsidRDefault="00000000" w:rsidRPr="00000000" w14:paraId="00000015">
      <w:pPr>
        <w:pStyle w:val="Heading2"/>
        <w:spacing w:before="120" w:lineRule="auto"/>
        <w:rPr/>
      </w:pPr>
      <w:r w:rsidDel="00000000" w:rsidR="00000000" w:rsidRPr="00000000">
        <w:rPr>
          <w:u w:val="single"/>
          <w:rtl w:val="0"/>
        </w:rPr>
        <w:t xml:space="preserve">Price and economics</w:t>
      </w:r>
      <w:r w:rsidDel="00000000" w:rsidR="00000000" w:rsidRPr="00000000">
        <w:rPr>
          <w:rtl w:val="0"/>
        </w:rPr>
      </w:r>
    </w:p>
    <w:tbl>
      <w:tblPr>
        <w:tblStyle w:val="Table2"/>
        <w:tblW w:w="9360.0" w:type="dxa"/>
        <w:jc w:val="center"/>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3096"/>
        <w:gridCol w:w="6264"/>
        <w:tblGridChange w:id="0">
          <w:tblGrid>
            <w:gridCol w:w="3096"/>
            <w:gridCol w:w="6264"/>
          </w:tblGrid>
        </w:tblGridChange>
      </w:tblGrid>
      <w:tr>
        <w:trPr>
          <w:cantSplit w:val="1"/>
          <w:tblHeader w:val="0"/>
        </w:trPr>
        <w:tc>
          <w:tcPr/>
          <w:p w:rsidR="00000000" w:rsidDel="00000000" w:rsidP="00000000" w:rsidRDefault="00000000" w:rsidRPr="00000000" w14:paraId="00000016">
            <w:pPr>
              <w:spacing w:after="0" w:lineRule="auto"/>
              <w:rPr/>
            </w:pPr>
            <w:r w:rsidDel="00000000" w:rsidR="00000000" w:rsidRPr="00000000">
              <w:rPr>
                <w:i w:val="1"/>
                <w:iCs w:val="1"/>
                <w:rtl w:val="0"/>
              </w:rPr>
              <w:t xml:space="preserve">Purchase Price and currency</w:t>
            </w:r>
            <w:r w:rsidDel="00000000" w:rsidR="00000000" w:rsidRPr="00000000">
              <w:rPr>
                <w:rtl w:val="0"/>
              </w:rPr>
            </w:r>
          </w:p>
        </w:tc>
        <w:tc>
          <w:tcPr/>
          <w:p w:rsidR="00000000" w:rsidDel="00000000" w:rsidP="00000000" w:rsidRDefault="00000000" w:rsidRPr="00000000" w14:paraId="00000017">
            <w:pPr>
              <w:spacing w:after="0" w:lineRule="auto"/>
              <w:rPr/>
            </w:pPr>
            <w:r w:rsidDel="00000000" w:rsidR="00000000" w:rsidRPr="00000000">
              <w:rPr>
                <w:rtl w:val="0"/>
              </w:rPr>
              <w:t xml:space="preserve">[Enter purchase price] [Default: USD]</w:t>
            </w:r>
          </w:p>
        </w:tc>
      </w:tr>
      <w:tr>
        <w:trPr>
          <w:cantSplit w:val="1"/>
          <w:tblHeader w:val="0"/>
        </w:trPr>
        <w:tc>
          <w:tcPr/>
          <w:p w:rsidR="00000000" w:rsidDel="00000000" w:rsidP="00000000" w:rsidRDefault="00000000" w:rsidRPr="00000000" w14:paraId="00000018">
            <w:pPr>
              <w:spacing w:after="0" w:lineRule="auto"/>
              <w:rPr/>
            </w:pPr>
            <w:r w:rsidDel="00000000" w:rsidR="00000000" w:rsidRPr="00000000">
              <w:rPr>
                <w:i w:val="1"/>
                <w:iCs w:val="1"/>
                <w:rtl w:val="0"/>
              </w:rPr>
              <w:t xml:space="preserve">Payment structure</w:t>
            </w:r>
            <w:r w:rsidDel="00000000" w:rsidR="00000000" w:rsidRPr="00000000">
              <w:rPr>
                <w:rtl w:val="0"/>
              </w:rPr>
            </w:r>
          </w:p>
        </w:tc>
        <w:tc>
          <w:tcPr/>
          <w:p w:rsidR="00000000" w:rsidDel="00000000" w:rsidP="00000000" w:rsidRDefault="00000000" w:rsidRPr="00000000" w14:paraId="00000019">
            <w:pPr>
              <w:spacing w:after="0" w:lineRule="auto"/>
              <w:rPr/>
            </w:pPr>
            <w:r w:rsidDel="00000000" w:rsidR="00000000" w:rsidRPr="00000000">
              <w:rPr>
                <w:rtl w:val="0"/>
              </w:rPr>
              <w:t xml:space="preserve">[Default: 100 percent cash at Closing, less any expressly stated Holdback]. Other payments: [Default: None].</w:t>
            </w:r>
          </w:p>
        </w:tc>
      </w:tr>
      <w:tr>
        <w:trPr>
          <w:cantSplit w:val="1"/>
          <w:tblHeader w:val="0"/>
        </w:trPr>
        <w:tc>
          <w:tcPr/>
          <w:p w:rsidR="00000000" w:rsidDel="00000000" w:rsidP="00000000" w:rsidRDefault="00000000" w:rsidRPr="00000000" w14:paraId="0000001A">
            <w:pPr>
              <w:spacing w:after="0" w:lineRule="auto"/>
              <w:rPr/>
            </w:pPr>
            <w:r w:rsidDel="00000000" w:rsidR="00000000" w:rsidRPr="00000000">
              <w:rPr>
                <w:i w:val="1"/>
                <w:iCs w:val="1"/>
                <w:rtl w:val="0"/>
              </w:rPr>
              <w:t xml:space="preserve">Holdback and release date</w:t>
            </w:r>
            <w:r w:rsidDel="00000000" w:rsidR="00000000" w:rsidRPr="00000000">
              <w:rPr>
                <w:rtl w:val="0"/>
              </w:rPr>
            </w:r>
          </w:p>
        </w:tc>
        <w:tc>
          <w:tcPr/>
          <w:p w:rsidR="00000000" w:rsidDel="00000000" w:rsidP="00000000" w:rsidRDefault="00000000" w:rsidRPr="00000000" w14:paraId="0000001B">
            <w:pPr>
              <w:spacing w:after="0" w:lineRule="auto"/>
              <w:rPr/>
            </w:pPr>
            <w:r w:rsidDel="00000000" w:rsidR="00000000" w:rsidRPr="00000000">
              <w:rPr>
                <w:rtl w:val="0"/>
              </w:rPr>
              <w:t xml:space="preserve">[Default: None] [If a Holdback is agreed for this deal, enter its amount and release date. Held by: [Default: the payment provider. Alternatively, the Buyer]. Section 10.5 applies; enter any additional Holdback terms in Schedule 1G.]</w:t>
            </w:r>
          </w:p>
        </w:tc>
      </w:tr>
      <w:tr>
        <w:trPr>
          <w:cantSplit w:val="1"/>
          <w:tblHeader w:val="0"/>
        </w:trPr>
        <w:tc>
          <w:tcPr/>
          <w:p w:rsidR="00000000" w:rsidDel="00000000" w:rsidP="00000000" w:rsidRDefault="00000000" w:rsidRPr="00000000" w14:paraId="0000001C">
            <w:pPr>
              <w:spacing w:after="0" w:lineRule="auto"/>
              <w:rPr/>
            </w:pPr>
            <w:r w:rsidDel="00000000" w:rsidR="00000000" w:rsidRPr="00000000">
              <w:rPr>
                <w:i w:val="1"/>
                <w:iCs w:val="1"/>
                <w:rtl w:val="0"/>
              </w:rPr>
              <w:t xml:space="preserve">Payment provider</w:t>
            </w:r>
            <w:r w:rsidDel="00000000" w:rsidR="00000000" w:rsidRPr="00000000">
              <w:rPr>
                <w:rtl w:val="0"/>
              </w:rPr>
            </w:r>
          </w:p>
        </w:tc>
        <w:tc>
          <w:tcPr/>
          <w:p w:rsidR="00000000" w:rsidDel="00000000" w:rsidP="00000000" w:rsidRDefault="00000000" w:rsidRPr="00000000" w14:paraId="0000001D">
            <w:pPr>
              <w:spacing w:after="0" w:lineRule="auto"/>
              <w:rPr/>
            </w:pPr>
            <w:r w:rsidDel="00000000" w:rsidR="00000000" w:rsidRPr="00000000">
              <w:rPr>
                <w:rtl w:val="0"/>
              </w:rPr>
              <w:t xml:space="preserve">[Enter escrow provider and transaction reference]</w:t>
            </w:r>
          </w:p>
        </w:tc>
      </w:tr>
      <w:tr>
        <w:trPr>
          <w:cantSplit w:val="1"/>
          <w:tblHeader w:val="0"/>
        </w:trPr>
        <w:tc>
          <w:tcPr/>
          <w:p w:rsidR="00000000" w:rsidDel="00000000" w:rsidP="00000000" w:rsidRDefault="00000000" w:rsidRPr="00000000" w14:paraId="0000001E">
            <w:pPr>
              <w:spacing w:after="0" w:lineRule="auto"/>
              <w:rPr/>
            </w:pPr>
            <w:r w:rsidDel="00000000" w:rsidR="00000000" w:rsidRPr="00000000">
              <w:rPr>
                <w:i w:val="1"/>
                <w:iCs w:val="1"/>
                <w:rtl w:val="0"/>
              </w:rPr>
              <w:t xml:space="preserve">Fees</w:t>
            </w:r>
            <w:r w:rsidDel="00000000" w:rsidR="00000000" w:rsidRPr="00000000">
              <w:rPr>
                <w:rtl w:val="0"/>
              </w:rPr>
            </w:r>
          </w:p>
        </w:tc>
        <w:tc>
          <w:tcPr/>
          <w:p w:rsidR="00000000" w:rsidDel="00000000" w:rsidP="00000000" w:rsidRDefault="00000000" w:rsidRPr="00000000" w14:paraId="0000001F">
            <w:pPr>
              <w:spacing w:after="0" w:lineRule="auto"/>
              <w:rPr/>
            </w:pPr>
            <w:r w:rsidDel="00000000" w:rsidR="00000000" w:rsidRPr="00000000">
              <w:rPr>
                <w:rtl w:val="0"/>
              </w:rPr>
              <w:t xml:space="preserve">[Default: Buyer pays escrow and its funding fees.] [Enter any agreed changes or additional fee allocations.]</w:t>
            </w:r>
          </w:p>
        </w:tc>
      </w:tr>
      <w:tr>
        <w:trPr>
          <w:cantSplit w:val="1"/>
          <w:tblHeader w:val="0"/>
        </w:trPr>
        <w:tc>
          <w:tcPr/>
          <w:p w:rsidR="00000000" w:rsidDel="00000000" w:rsidP="00000000" w:rsidRDefault="00000000" w:rsidRPr="00000000" w14:paraId="00000020">
            <w:pPr>
              <w:spacing w:after="0" w:lineRule="auto"/>
              <w:rPr/>
            </w:pPr>
            <w:r w:rsidDel="00000000" w:rsidR="00000000" w:rsidRPr="00000000">
              <w:rPr>
                <w:i w:val="1"/>
                <w:iCs w:val="1"/>
                <w:rtl w:val="0"/>
              </w:rPr>
              <w:t xml:space="preserve">Transaction taxes</w:t>
            </w:r>
            <w:r w:rsidDel="00000000" w:rsidR="00000000" w:rsidRPr="00000000">
              <w:rPr>
                <w:rtl w:val="0"/>
              </w:rPr>
            </w:r>
          </w:p>
        </w:tc>
        <w:tc>
          <w:tcPr/>
          <w:p w:rsidR="00000000" w:rsidDel="00000000" w:rsidP="00000000" w:rsidRDefault="00000000" w:rsidRPr="00000000" w14:paraId="00000021">
            <w:pPr>
              <w:spacing w:after="0" w:lineRule="auto"/>
              <w:rPr/>
            </w:pPr>
            <w:r w:rsidDel="00000000" w:rsidR="00000000" w:rsidRPr="00000000">
              <w:rPr>
                <w:rtl w:val="0"/>
              </w:rPr>
              <w:t xml:space="preserve">[Default: Price includes taxes Seller must charge Buyer. Buyer pays taxes imposed directly on Buyer by law.] Section 3.3 applies.</w:t>
            </w:r>
          </w:p>
        </w:tc>
      </w:tr>
      <w:tr>
        <w:trPr>
          <w:cantSplit w:val="1"/>
          <w:tblHeader w:val="0"/>
        </w:trPr>
        <w:tc>
          <w:tcPr/>
          <w:p w:rsidR="00000000" w:rsidDel="00000000" w:rsidP="00000000" w:rsidRDefault="00000000" w:rsidRPr="00000000" w14:paraId="00000022">
            <w:pPr>
              <w:spacing w:after="0" w:lineRule="auto"/>
              <w:rPr/>
            </w:pPr>
            <w:r w:rsidDel="00000000" w:rsidR="00000000" w:rsidRPr="00000000">
              <w:rPr>
                <w:i w:val="1"/>
                <w:iCs w:val="1"/>
                <w:rtl w:val="0"/>
              </w:rPr>
              <w:t xml:space="preserve">Economic Cutoff</w:t>
            </w:r>
            <w:r w:rsidDel="00000000" w:rsidR="00000000" w:rsidRPr="00000000">
              <w:rPr>
                <w:rtl w:val="0"/>
              </w:rPr>
            </w:r>
          </w:p>
        </w:tc>
        <w:tc>
          <w:tcPr/>
          <w:p w:rsidR="00000000" w:rsidDel="00000000" w:rsidP="00000000" w:rsidRDefault="00000000" w:rsidRPr="00000000" w14:paraId="00000023">
            <w:pPr>
              <w:spacing w:after="0" w:lineRule="auto"/>
              <w:rPr/>
            </w:pPr>
            <w:r w:rsidDel="00000000" w:rsidR="00000000" w:rsidRPr="00000000">
              <w:rPr>
                <w:rtl w:val="0"/>
              </w:rPr>
              <w:t xml:space="preserve">[Default: Closing]</w:t>
            </w:r>
          </w:p>
        </w:tc>
      </w:tr>
      <w:tr>
        <w:trPr>
          <w:cantSplit w:val="1"/>
          <w:tblHeader w:val="0"/>
        </w:trPr>
        <w:tc>
          <w:tcPr/>
          <w:p w:rsidR="00000000" w:rsidDel="00000000" w:rsidP="00000000" w:rsidRDefault="00000000" w:rsidRPr="00000000" w14:paraId="00000024">
            <w:pPr>
              <w:spacing w:after="0" w:lineRule="auto"/>
              <w:rPr/>
            </w:pPr>
            <w:r w:rsidDel="00000000" w:rsidR="00000000" w:rsidRPr="00000000">
              <w:rPr>
                <w:i w:val="1"/>
                <w:iCs w:val="1"/>
                <w:rtl w:val="0"/>
              </w:rPr>
              <w:t xml:space="preserve">Remittance of receipts belonging to the other party</w:t>
            </w:r>
            <w:r w:rsidDel="00000000" w:rsidR="00000000" w:rsidRPr="00000000">
              <w:rPr>
                <w:rtl w:val="0"/>
              </w:rPr>
            </w:r>
          </w:p>
        </w:tc>
        <w:tc>
          <w:tcPr/>
          <w:p w:rsidR="00000000" w:rsidDel="00000000" w:rsidP="00000000" w:rsidRDefault="00000000" w:rsidRPr="00000000" w14:paraId="00000025">
            <w:pPr>
              <w:spacing w:after="0" w:lineRule="auto"/>
              <w:rPr/>
            </w:pPr>
            <w:r w:rsidDel="00000000" w:rsidR="00000000" w:rsidRPr="00000000">
              <w:rPr>
                <w:rtl w:val="0"/>
              </w:rPr>
              <w:t xml:space="preserve">Within [Default: 10 Business Days] after receipt.</w:t>
            </w:r>
          </w:p>
        </w:tc>
      </w:tr>
    </w:tbl>
    <w:p w:rsidR="00000000" w:rsidDel="00000000" w:rsidP="00000000" w:rsidRDefault="00000000" w:rsidRPr="00000000" w14:paraId="00000026">
      <w:pPr>
        <w:pStyle w:val="Heading1"/>
        <w:pageBreakBefore w:val="1"/>
        <w:spacing w:before="120" w:lineRule="auto"/>
        <w:jc w:val="center"/>
        <w:rPr/>
      </w:pPr>
      <w:r w:rsidDel="00000000" w:rsidR="00000000" w:rsidRPr="00000000">
        <w:rPr>
          <w:rtl w:val="0"/>
        </w:rPr>
        <w:t xml:space="preserve">DEAL SHEET CONTINUED</w:t>
      </w:r>
    </w:p>
    <w:p w:rsidR="00000000" w:rsidDel="00000000" w:rsidP="00000000" w:rsidRDefault="00000000" w:rsidRPr="00000000" w14:paraId="00000027">
      <w:pPr>
        <w:pStyle w:val="Heading2"/>
        <w:spacing w:before="120" w:lineRule="auto"/>
        <w:rPr/>
      </w:pPr>
      <w:r w:rsidDel="00000000" w:rsidR="00000000" w:rsidRPr="00000000">
        <w:rPr>
          <w:u w:val="single"/>
          <w:rtl w:val="0"/>
        </w:rPr>
        <w:t xml:space="preserve">Handover and completion</w:t>
      </w:r>
      <w:r w:rsidDel="00000000" w:rsidR="00000000" w:rsidRPr="00000000">
        <w:rPr>
          <w:rtl w:val="0"/>
        </w:rPr>
      </w:r>
    </w:p>
    <w:tbl>
      <w:tblPr>
        <w:tblStyle w:val="Table3"/>
        <w:tblW w:w="9360.0" w:type="dxa"/>
        <w:jc w:val="center"/>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3096"/>
        <w:gridCol w:w="6264"/>
        <w:tblGridChange w:id="0">
          <w:tblGrid>
            <w:gridCol w:w="3096"/>
            <w:gridCol w:w="6264"/>
          </w:tblGrid>
        </w:tblGridChange>
      </w:tblGrid>
      <w:tr>
        <w:trPr>
          <w:cantSplit w:val="1"/>
          <w:tblHeader w:val="0"/>
        </w:trPr>
        <w:tc>
          <w:tcPr/>
          <w:p w:rsidR="00000000" w:rsidDel="00000000" w:rsidP="00000000" w:rsidRDefault="00000000" w:rsidRPr="00000000" w14:paraId="00000028">
            <w:pPr>
              <w:spacing w:after="0" w:lineRule="auto"/>
              <w:rPr/>
            </w:pPr>
            <w:r w:rsidDel="00000000" w:rsidR="00000000" w:rsidRPr="00000000">
              <w:rPr>
                <w:i w:val="1"/>
                <w:iCs w:val="1"/>
                <w:rtl w:val="0"/>
              </w:rPr>
              <w:t xml:space="preserve">Funding deadline</w:t>
            </w:r>
            <w:r w:rsidDel="00000000" w:rsidR="00000000" w:rsidRPr="00000000">
              <w:rPr>
                <w:rtl w:val="0"/>
              </w:rPr>
            </w:r>
          </w:p>
        </w:tc>
        <w:tc>
          <w:tcPr/>
          <w:p w:rsidR="00000000" w:rsidDel="00000000" w:rsidP="00000000" w:rsidRDefault="00000000" w:rsidRPr="00000000" w14:paraId="00000029">
            <w:pPr>
              <w:spacing w:after="0" w:lineRule="auto"/>
              <w:rPr/>
            </w:pPr>
            <w:r w:rsidDel="00000000" w:rsidR="00000000" w:rsidRPr="00000000">
              <w:rPr>
                <w:rtl w:val="0"/>
              </w:rPr>
              <w:t xml:space="preserve">[Default: 5 Business Days after the Effective Date].</w:t>
            </w:r>
          </w:p>
        </w:tc>
      </w:tr>
      <w:tr>
        <w:trPr>
          <w:cantSplit w:val="1"/>
          <w:tblHeader w:val="0"/>
        </w:trPr>
        <w:tc>
          <w:tcPr/>
          <w:p w:rsidR="00000000" w:rsidDel="00000000" w:rsidP="00000000" w:rsidRDefault="00000000" w:rsidRPr="00000000" w14:paraId="0000002A">
            <w:pPr>
              <w:spacing w:after="0" w:lineRule="auto"/>
              <w:rPr/>
            </w:pPr>
            <w:r w:rsidDel="00000000" w:rsidR="00000000" w:rsidRPr="00000000">
              <w:rPr>
                <w:i w:val="1"/>
                <w:iCs w:val="1"/>
                <w:rtl w:val="0"/>
              </w:rPr>
              <w:t xml:space="preserve">Transfer deadline</w:t>
            </w:r>
            <w:r w:rsidDel="00000000" w:rsidR="00000000" w:rsidRPr="00000000">
              <w:rPr>
                <w:rtl w:val="0"/>
              </w:rPr>
            </w:r>
          </w:p>
        </w:tc>
        <w:tc>
          <w:tcPr/>
          <w:p w:rsidR="00000000" w:rsidDel="00000000" w:rsidP="00000000" w:rsidRDefault="00000000" w:rsidRPr="00000000" w14:paraId="0000002B">
            <w:pPr>
              <w:spacing w:after="0" w:lineRule="auto"/>
              <w:rPr/>
            </w:pPr>
            <w:r w:rsidDel="00000000" w:rsidR="00000000" w:rsidRPr="00000000">
              <w:rPr>
                <w:rtl w:val="0"/>
              </w:rPr>
              <w:t xml:space="preserve">[Default: 15 Business Days after the payment provider confirms cleared funding].</w:t>
            </w:r>
          </w:p>
        </w:tc>
      </w:tr>
      <w:tr>
        <w:trPr>
          <w:cantSplit w:val="1"/>
          <w:tblHeader w:val="0"/>
        </w:trPr>
        <w:tc>
          <w:tcPr/>
          <w:p w:rsidR="00000000" w:rsidDel="00000000" w:rsidP="00000000" w:rsidRDefault="00000000" w:rsidRPr="00000000" w14:paraId="0000002C">
            <w:pPr>
              <w:spacing w:after="0" w:lineRule="auto"/>
              <w:rPr/>
            </w:pPr>
            <w:r w:rsidDel="00000000" w:rsidR="00000000" w:rsidRPr="00000000">
              <w:rPr>
                <w:i w:val="1"/>
                <w:iCs w:val="1"/>
                <w:rtl w:val="0"/>
              </w:rPr>
              <w:t xml:space="preserve">Inspection Period</w:t>
            </w:r>
            <w:r w:rsidDel="00000000" w:rsidR="00000000" w:rsidRPr="00000000">
              <w:rPr>
                <w:rtl w:val="0"/>
              </w:rPr>
            </w:r>
          </w:p>
        </w:tc>
        <w:tc>
          <w:tcPr/>
          <w:p w:rsidR="00000000" w:rsidDel="00000000" w:rsidP="00000000" w:rsidRDefault="00000000" w:rsidRPr="00000000" w14:paraId="0000002D">
            <w:pPr>
              <w:spacing w:after="0" w:lineRule="auto"/>
              <w:rPr/>
            </w:pPr>
            <w:r w:rsidDel="00000000" w:rsidR="00000000" w:rsidRPr="00000000">
              <w:rPr>
                <w:rtl w:val="0"/>
              </w:rPr>
              <w:t xml:space="preserve">[Default: 10 Business Days after Complete Delivery].</w:t>
            </w:r>
          </w:p>
        </w:tc>
      </w:tr>
      <w:tr>
        <w:trPr>
          <w:cantSplit w:val="1"/>
          <w:tblHeader w:val="0"/>
        </w:trPr>
        <w:tc>
          <w:tcPr/>
          <w:p w:rsidR="00000000" w:rsidDel="00000000" w:rsidP="00000000" w:rsidRDefault="00000000" w:rsidRPr="00000000" w14:paraId="0000002E">
            <w:pPr>
              <w:spacing w:after="0" w:lineRule="auto"/>
              <w:rPr/>
            </w:pPr>
            <w:r w:rsidDel="00000000" w:rsidR="00000000" w:rsidRPr="00000000">
              <w:rPr>
                <w:i w:val="1"/>
                <w:iCs w:val="1"/>
                <w:rtl w:val="0"/>
              </w:rPr>
              <w:t xml:space="preserve">Outside Date</w:t>
            </w:r>
            <w:r w:rsidDel="00000000" w:rsidR="00000000" w:rsidRPr="00000000">
              <w:rPr>
                <w:rtl w:val="0"/>
              </w:rPr>
            </w:r>
          </w:p>
        </w:tc>
        <w:tc>
          <w:tcPr/>
          <w:p w:rsidR="00000000" w:rsidDel="00000000" w:rsidP="00000000" w:rsidRDefault="00000000" w:rsidRPr="00000000" w14:paraId="0000002F">
            <w:pPr>
              <w:spacing w:after="0" w:lineRule="auto"/>
              <w:rPr/>
            </w:pPr>
            <w:r w:rsidDel="00000000" w:rsidR="00000000" w:rsidRPr="00000000">
              <w:rPr>
                <w:rtl w:val="0"/>
              </w:rPr>
              <w:t xml:space="preserve">[Default: 20 Business Days after the payment provider confirms cleared funding], subject to the limited extension under section 5.1.</w:t>
            </w:r>
          </w:p>
        </w:tc>
      </w:tr>
      <w:tr>
        <w:trPr>
          <w:cantSplit w:val="1"/>
          <w:tblHeader w:val="0"/>
        </w:trPr>
        <w:tc>
          <w:tcPr/>
          <w:p w:rsidR="00000000" w:rsidDel="00000000" w:rsidP="00000000" w:rsidRDefault="00000000" w:rsidRPr="00000000" w14:paraId="00000030">
            <w:pPr>
              <w:spacing w:after="0" w:lineRule="auto"/>
              <w:rPr/>
            </w:pPr>
            <w:r w:rsidDel="00000000" w:rsidR="00000000" w:rsidRPr="00000000">
              <w:rPr>
                <w:i w:val="1"/>
                <w:iCs w:val="1"/>
                <w:rtl w:val="0"/>
              </w:rPr>
              <w:t xml:space="preserve">Additional Closing requirements</w:t>
            </w:r>
            <w:r w:rsidDel="00000000" w:rsidR="00000000" w:rsidRPr="00000000">
              <w:rPr>
                <w:rtl w:val="0"/>
              </w:rPr>
            </w:r>
          </w:p>
        </w:tc>
        <w:tc>
          <w:tcPr/>
          <w:p w:rsidR="00000000" w:rsidDel="00000000" w:rsidP="00000000" w:rsidRDefault="00000000" w:rsidRPr="00000000" w14:paraId="00000031">
            <w:pPr>
              <w:spacing w:after="0" w:lineRule="auto"/>
              <w:rPr/>
            </w:pPr>
            <w:r w:rsidDel="00000000" w:rsidR="00000000" w:rsidRPr="00000000">
              <w:rPr>
                <w:rtl w:val="0"/>
              </w:rPr>
              <w:t xml:space="preserve">Schedule 1D.</w:t>
            </w:r>
          </w:p>
        </w:tc>
      </w:tr>
      <w:tr>
        <w:trPr>
          <w:cantSplit w:val="1"/>
          <w:tblHeader w:val="0"/>
        </w:trPr>
        <w:tc>
          <w:tcPr/>
          <w:p w:rsidR="00000000" w:rsidDel="00000000" w:rsidP="00000000" w:rsidRDefault="00000000" w:rsidRPr="00000000" w14:paraId="00000032">
            <w:pPr>
              <w:spacing w:after="0" w:lineRule="auto"/>
              <w:rPr/>
            </w:pPr>
            <w:r w:rsidDel="00000000" w:rsidR="00000000" w:rsidRPr="00000000">
              <w:rPr>
                <w:i w:val="1"/>
                <w:iCs w:val="1"/>
                <w:rtl w:val="0"/>
              </w:rPr>
              <w:t xml:space="preserve">Special completion or refund rights</w:t>
            </w:r>
            <w:r w:rsidDel="00000000" w:rsidR="00000000" w:rsidRPr="00000000">
              <w:rPr>
                <w:rtl w:val="0"/>
              </w:rPr>
            </w:r>
          </w:p>
        </w:tc>
        <w:tc>
          <w:tcPr/>
          <w:p w:rsidR="00000000" w:rsidDel="00000000" w:rsidP="00000000" w:rsidRDefault="00000000" w:rsidRPr="00000000" w14:paraId="00000033">
            <w:pPr>
              <w:spacing w:after="0" w:lineRule="auto"/>
              <w:rPr/>
            </w:pPr>
            <w:r w:rsidDel="00000000" w:rsidR="00000000" w:rsidRPr="00000000">
              <w:rPr>
                <w:rtl w:val="0"/>
              </w:rPr>
              <w:t xml:space="preserve">[Default: None] unless expressly stated in Schedule 1F or 1G.</w:t>
            </w:r>
          </w:p>
        </w:tc>
      </w:tr>
    </w:tbl>
    <w:p w:rsidR="00000000" w:rsidDel="00000000" w:rsidP="00000000" w:rsidRDefault="00000000" w:rsidRPr="00000000" w14:paraId="00000034">
      <w:pPr>
        <w:pStyle w:val="Heading2"/>
        <w:spacing w:before="120" w:lineRule="auto"/>
        <w:rPr/>
      </w:pPr>
      <w:r w:rsidDel="00000000" w:rsidR="00000000" w:rsidRPr="00000000">
        <w:rPr>
          <w:u w:val="single"/>
          <w:rtl w:val="0"/>
        </w:rPr>
        <w:t xml:space="preserve">Continuing obligations and claims</w:t>
      </w:r>
      <w:r w:rsidDel="00000000" w:rsidR="00000000" w:rsidRPr="00000000">
        <w:rPr>
          <w:rtl w:val="0"/>
        </w:rPr>
      </w:r>
    </w:p>
    <w:tbl>
      <w:tblPr>
        <w:tblStyle w:val="Table4"/>
        <w:tblW w:w="9360.0" w:type="dxa"/>
        <w:jc w:val="center"/>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3096"/>
        <w:gridCol w:w="6264"/>
        <w:tblGridChange w:id="0">
          <w:tblGrid>
            <w:gridCol w:w="3096"/>
            <w:gridCol w:w="6264"/>
          </w:tblGrid>
        </w:tblGridChange>
      </w:tblGrid>
      <w:tr>
        <w:trPr>
          <w:cantSplit w:val="1"/>
          <w:tblHeader w:val="0"/>
        </w:trPr>
        <w:tc>
          <w:tcPr/>
          <w:p w:rsidR="00000000" w:rsidDel="00000000" w:rsidP="00000000" w:rsidRDefault="00000000" w:rsidRPr="00000000" w14:paraId="00000035">
            <w:pPr>
              <w:spacing w:after="0" w:lineRule="auto"/>
              <w:rPr/>
            </w:pPr>
            <w:r w:rsidDel="00000000" w:rsidR="00000000" w:rsidRPr="00000000">
              <w:rPr>
                <w:i w:val="1"/>
                <w:iCs w:val="1"/>
                <w:rtl w:val="0"/>
              </w:rPr>
              <w:t xml:space="preserve">Transition assistance</w:t>
            </w:r>
            <w:r w:rsidDel="00000000" w:rsidR="00000000" w:rsidRPr="00000000">
              <w:rPr>
                <w:rtl w:val="0"/>
              </w:rPr>
            </w:r>
          </w:p>
        </w:tc>
        <w:tc>
          <w:tcPr/>
          <w:p w:rsidR="00000000" w:rsidDel="00000000" w:rsidP="00000000" w:rsidRDefault="00000000" w:rsidRPr="00000000" w14:paraId="00000036">
            <w:pPr>
              <w:spacing w:after="0" w:lineRule="auto"/>
              <w:rPr/>
            </w:pPr>
            <w:r w:rsidDel="00000000" w:rsidR="00000000" w:rsidRPr="00000000">
              <w:rPr>
                <w:rtl w:val="0"/>
              </w:rPr>
              <w:t xml:space="preserve">Schedule 1E.</w:t>
            </w:r>
          </w:p>
        </w:tc>
      </w:tr>
      <w:tr>
        <w:trPr>
          <w:cantSplit w:val="1"/>
          <w:tblHeader w:val="0"/>
        </w:trPr>
        <w:tc>
          <w:tcPr/>
          <w:p w:rsidR="00000000" w:rsidDel="00000000" w:rsidP="00000000" w:rsidRDefault="00000000" w:rsidRPr="00000000" w14:paraId="00000037">
            <w:pPr>
              <w:spacing w:after="0" w:lineRule="auto"/>
              <w:rPr/>
            </w:pPr>
            <w:r w:rsidDel="00000000" w:rsidR="00000000" w:rsidRPr="00000000">
              <w:rPr>
                <w:i w:val="1"/>
                <w:iCs w:val="1"/>
                <w:rtl w:val="0"/>
              </w:rPr>
              <w:t xml:space="preserve">Noncompete and nonsolicitation period</w:t>
            </w:r>
            <w:r w:rsidDel="00000000" w:rsidR="00000000" w:rsidRPr="00000000">
              <w:rPr>
                <w:rtl w:val="0"/>
              </w:rPr>
            </w:r>
          </w:p>
        </w:tc>
        <w:tc>
          <w:tcPr/>
          <w:p w:rsidR="00000000" w:rsidDel="00000000" w:rsidP="00000000" w:rsidRDefault="00000000" w:rsidRPr="00000000" w14:paraId="00000038">
            <w:pPr>
              <w:spacing w:after="0" w:lineRule="auto"/>
              <w:rPr/>
            </w:pPr>
            <w:r w:rsidDel="00000000" w:rsidR="00000000" w:rsidRPr="00000000">
              <w:rPr>
                <w:rtl w:val="0"/>
              </w:rPr>
              <w:t xml:space="preserve">[Default: 24 months after Closing].</w:t>
            </w:r>
          </w:p>
        </w:tc>
      </w:tr>
      <w:tr>
        <w:trPr>
          <w:cantSplit w:val="1"/>
          <w:tblHeader w:val="0"/>
        </w:trPr>
        <w:tc>
          <w:tcPr/>
          <w:p w:rsidR="00000000" w:rsidDel="00000000" w:rsidP="00000000" w:rsidRDefault="00000000" w:rsidRPr="00000000" w14:paraId="00000039">
            <w:pPr>
              <w:spacing w:after="0" w:lineRule="auto"/>
              <w:rPr/>
            </w:pPr>
            <w:r w:rsidDel="00000000" w:rsidR="00000000" w:rsidRPr="00000000">
              <w:rPr>
                <w:i w:val="1"/>
                <w:iCs w:val="1"/>
                <w:rtl w:val="0"/>
              </w:rPr>
              <w:t xml:space="preserve">Restricted Product and customer market</w:t>
            </w:r>
            <w:r w:rsidDel="00000000" w:rsidR="00000000" w:rsidRPr="00000000">
              <w:rPr>
                <w:rtl w:val="0"/>
              </w:rPr>
            </w:r>
          </w:p>
        </w:tc>
        <w:tc>
          <w:tcPr/>
          <w:p w:rsidR="00000000" w:rsidDel="00000000" w:rsidP="00000000" w:rsidRDefault="00000000" w:rsidRPr="00000000" w14:paraId="0000003A">
            <w:pPr>
              <w:spacing w:after="0" w:lineRule="auto"/>
              <w:rPr/>
            </w:pPr>
            <w:r w:rsidDel="00000000" w:rsidR="00000000" w:rsidRPr="00000000">
              <w:rPr>
                <w:rtl w:val="0"/>
              </w:rPr>
              <w:t xml:space="preserve">[Enter the acquired Product function and customer market protected by section 8.]</w:t>
            </w:r>
          </w:p>
        </w:tc>
      </w:tr>
      <w:tr>
        <w:trPr>
          <w:cantSplit w:val="1"/>
          <w:tblHeader w:val="0"/>
        </w:trPr>
        <w:tc>
          <w:tcPr/>
          <w:p w:rsidR="00000000" w:rsidDel="00000000" w:rsidP="00000000" w:rsidRDefault="00000000" w:rsidRPr="00000000" w14:paraId="0000003B">
            <w:pPr>
              <w:spacing w:after="0" w:lineRule="auto"/>
              <w:rPr/>
            </w:pPr>
            <w:r w:rsidDel="00000000" w:rsidR="00000000" w:rsidRPr="00000000">
              <w:rPr>
                <w:i w:val="1"/>
                <w:iCs w:val="1"/>
                <w:rtl w:val="0"/>
              </w:rPr>
              <w:t xml:space="preserve">Restricted Territory</w:t>
            </w:r>
            <w:r w:rsidDel="00000000" w:rsidR="00000000" w:rsidRPr="00000000">
              <w:rPr>
                <w:rtl w:val="0"/>
              </w:rPr>
            </w:r>
          </w:p>
        </w:tc>
        <w:tc>
          <w:tcPr/>
          <w:p w:rsidR="00000000" w:rsidDel="00000000" w:rsidP="00000000" w:rsidRDefault="00000000" w:rsidRPr="00000000" w14:paraId="0000003C">
            <w:pPr>
              <w:spacing w:after="0" w:lineRule="auto"/>
              <w:rPr/>
            </w:pPr>
            <w:r w:rsidDel="00000000" w:rsidR="00000000" w:rsidRPr="00000000">
              <w:rPr>
                <w:rtl w:val="0"/>
              </w:rPr>
              <w:t xml:space="preserve">[Default: Countries where the Product has customers immediately before Closing.]</w:t>
            </w:r>
          </w:p>
        </w:tc>
      </w:tr>
      <w:tr>
        <w:trPr>
          <w:cantSplit w:val="1"/>
          <w:tblHeader w:val="0"/>
        </w:trPr>
        <w:tc>
          <w:tcPr/>
          <w:p w:rsidR="00000000" w:rsidDel="00000000" w:rsidP="00000000" w:rsidRDefault="00000000" w:rsidRPr="00000000" w14:paraId="0000003D">
            <w:pPr>
              <w:spacing w:after="0" w:lineRule="auto"/>
              <w:rPr/>
            </w:pPr>
            <w:r w:rsidDel="00000000" w:rsidR="00000000" w:rsidRPr="00000000">
              <w:rPr>
                <w:i w:val="1"/>
                <w:iCs w:val="1"/>
                <w:rtl w:val="0"/>
              </w:rPr>
              <w:t xml:space="preserve">Confidentiality period</w:t>
            </w:r>
            <w:r w:rsidDel="00000000" w:rsidR="00000000" w:rsidRPr="00000000">
              <w:rPr>
                <w:rtl w:val="0"/>
              </w:rPr>
            </w:r>
          </w:p>
        </w:tc>
        <w:tc>
          <w:tcPr/>
          <w:p w:rsidR="00000000" w:rsidDel="00000000" w:rsidP="00000000" w:rsidRDefault="00000000" w:rsidRPr="00000000" w14:paraId="0000003E">
            <w:pPr>
              <w:spacing w:after="0" w:lineRule="auto"/>
              <w:rPr/>
            </w:pPr>
            <w:r w:rsidDel="00000000" w:rsidR="00000000" w:rsidRPr="00000000">
              <w:rPr>
                <w:rtl w:val="0"/>
              </w:rPr>
              <w:t xml:space="preserve">[Default: 36 months after Closing].</w:t>
            </w:r>
          </w:p>
        </w:tc>
      </w:tr>
      <w:tr>
        <w:trPr>
          <w:cantSplit w:val="1"/>
          <w:tblHeader w:val="0"/>
        </w:trPr>
        <w:tc>
          <w:tcPr/>
          <w:p w:rsidR="00000000" w:rsidDel="00000000" w:rsidP="00000000" w:rsidRDefault="00000000" w:rsidRPr="00000000" w14:paraId="0000003F">
            <w:pPr>
              <w:spacing w:after="0" w:lineRule="auto"/>
              <w:rPr/>
            </w:pPr>
            <w:r w:rsidDel="00000000" w:rsidR="00000000" w:rsidRPr="00000000">
              <w:rPr>
                <w:i w:val="1"/>
                <w:iCs w:val="1"/>
                <w:rtl w:val="0"/>
              </w:rPr>
              <w:t xml:space="preserve">Warranty claim periods</w:t>
            </w:r>
            <w:r w:rsidDel="00000000" w:rsidR="00000000" w:rsidRPr="00000000">
              <w:rPr>
                <w:rtl w:val="0"/>
              </w:rPr>
            </w:r>
          </w:p>
        </w:tc>
        <w:tc>
          <w:tcPr/>
          <w:p w:rsidR="00000000" w:rsidDel="00000000" w:rsidP="00000000" w:rsidRDefault="00000000" w:rsidRPr="00000000" w14:paraId="00000040">
            <w:pPr>
              <w:spacing w:after="0" w:lineRule="auto"/>
              <w:rPr/>
            </w:pPr>
            <w:r w:rsidDel="00000000" w:rsidR="00000000" w:rsidRPr="00000000">
              <w:rPr>
                <w:rtl w:val="0"/>
              </w:rPr>
              <w:t xml:space="preserve">Ordinary warranties: [Default: 12 months after Closing]. Ownership and authority in sections 6.1 and 6.2: [Default: 36 months after Closing].</w:t>
            </w:r>
          </w:p>
        </w:tc>
      </w:tr>
      <w:tr>
        <w:trPr>
          <w:cantSplit w:val="1"/>
          <w:tblHeader w:val="0"/>
        </w:trPr>
        <w:tc>
          <w:tcPr/>
          <w:p w:rsidR="00000000" w:rsidDel="00000000" w:rsidP="00000000" w:rsidRDefault="00000000" w:rsidRPr="00000000" w14:paraId="00000041">
            <w:pPr>
              <w:spacing w:after="0" w:lineRule="auto"/>
              <w:rPr/>
            </w:pPr>
            <w:r w:rsidDel="00000000" w:rsidR="00000000" w:rsidRPr="00000000">
              <w:rPr>
                <w:i w:val="1"/>
                <w:iCs w:val="1"/>
                <w:rtl w:val="0"/>
              </w:rPr>
              <w:t xml:space="preserve">Reimbursement cap</w:t>
            </w:r>
            <w:r w:rsidDel="00000000" w:rsidR="00000000" w:rsidRPr="00000000">
              <w:rPr>
                <w:rtl w:val="0"/>
              </w:rPr>
            </w:r>
          </w:p>
        </w:tc>
        <w:tc>
          <w:tcPr/>
          <w:p w:rsidR="00000000" w:rsidDel="00000000" w:rsidP="00000000" w:rsidRDefault="00000000" w:rsidRPr="00000000" w14:paraId="00000042">
            <w:pPr>
              <w:spacing w:after="0" w:lineRule="auto"/>
              <w:rPr/>
            </w:pPr>
            <w:r w:rsidDel="00000000" w:rsidR="00000000" w:rsidRPr="00000000">
              <w:rPr>
                <w:rtl w:val="0"/>
              </w:rPr>
              <w:t xml:space="preserve">[Default: 100 percent of the Purchase Price actually paid] under section 10.3.</w:t>
            </w:r>
          </w:p>
        </w:tc>
      </w:tr>
      <w:tr>
        <w:trPr>
          <w:cantSplit w:val="1"/>
          <w:tblHeader w:val="0"/>
        </w:trPr>
        <w:tc>
          <w:tcPr/>
          <w:p w:rsidR="00000000" w:rsidDel="00000000" w:rsidP="00000000" w:rsidRDefault="00000000" w:rsidRPr="00000000" w14:paraId="00000043">
            <w:pPr>
              <w:spacing w:after="0" w:lineRule="auto"/>
              <w:rPr/>
            </w:pPr>
            <w:r w:rsidDel="00000000" w:rsidR="00000000" w:rsidRPr="00000000">
              <w:rPr>
                <w:i w:val="1"/>
                <w:iCs w:val="1"/>
                <w:rtl w:val="0"/>
              </w:rPr>
              <w:t xml:space="preserve">Owner backstop</w:t>
            </w:r>
            <w:r w:rsidDel="00000000" w:rsidR="00000000" w:rsidRPr="00000000">
              <w:rPr>
                <w:rtl w:val="0"/>
              </w:rPr>
            </w:r>
          </w:p>
        </w:tc>
        <w:tc>
          <w:tcPr/>
          <w:p w:rsidR="00000000" w:rsidDel="00000000" w:rsidP="00000000" w:rsidRDefault="00000000" w:rsidRPr="00000000" w14:paraId="00000044">
            <w:pPr>
              <w:spacing w:after="0" w:lineRule="auto"/>
              <w:rPr/>
            </w:pPr>
            <w:r w:rsidDel="00000000" w:rsidR="00000000" w:rsidRPr="00000000">
              <w:rPr>
                <w:rtl w:val="0"/>
              </w:rPr>
              <w:t xml:space="preserve">[Default: Applies] [Enter “Does not apply” only if Buyer agrees to release the signing Owners from the personal backstop in section 9.3, for example where a Holdback is used instead.]</w:t>
            </w:r>
          </w:p>
        </w:tc>
      </w:tr>
    </w:tbl>
    <w:p w:rsidR="00000000" w:rsidDel="00000000" w:rsidP="00000000" w:rsidRDefault="00000000" w:rsidRPr="00000000" w14:paraId="00000045">
      <w:pPr>
        <w:pStyle w:val="Heading2"/>
        <w:spacing w:before="120" w:lineRule="auto"/>
        <w:rPr/>
      </w:pPr>
      <w:r w:rsidDel="00000000" w:rsidR="00000000" w:rsidRPr="00000000">
        <w:rPr>
          <w:u w:val="single"/>
          <w:rtl w:val="0"/>
        </w:rPr>
        <w:t xml:space="preserve">Applicable law and documents</w:t>
      </w:r>
      <w:r w:rsidDel="00000000" w:rsidR="00000000" w:rsidRPr="00000000">
        <w:rPr>
          <w:rtl w:val="0"/>
        </w:rPr>
      </w:r>
    </w:p>
    <w:tbl>
      <w:tblPr>
        <w:tblStyle w:val="Table5"/>
        <w:tblW w:w="9360.0" w:type="dxa"/>
        <w:jc w:val="center"/>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3096"/>
        <w:gridCol w:w="6264"/>
        <w:tblGridChange w:id="0">
          <w:tblGrid>
            <w:gridCol w:w="3096"/>
            <w:gridCol w:w="6264"/>
          </w:tblGrid>
        </w:tblGridChange>
      </w:tblGrid>
      <w:tr>
        <w:trPr>
          <w:cantSplit w:val="1"/>
          <w:tblHeader w:val="0"/>
        </w:trPr>
        <w:tc>
          <w:tcPr/>
          <w:p w:rsidR="00000000" w:rsidDel="00000000" w:rsidP="00000000" w:rsidRDefault="00000000" w:rsidRPr="00000000" w14:paraId="00000046">
            <w:pPr>
              <w:spacing w:after="0" w:lineRule="auto"/>
              <w:rPr/>
            </w:pPr>
            <w:r w:rsidDel="00000000" w:rsidR="00000000" w:rsidRPr="00000000">
              <w:rPr>
                <w:i w:val="1"/>
                <w:iCs w:val="1"/>
                <w:rtl w:val="0"/>
              </w:rPr>
              <w:t xml:space="preserve">Governing law and court forum</w:t>
            </w:r>
            <w:r w:rsidDel="00000000" w:rsidR="00000000" w:rsidRPr="00000000">
              <w:rPr>
                <w:rtl w:val="0"/>
              </w:rPr>
            </w:r>
          </w:p>
        </w:tc>
        <w:tc>
          <w:tcPr/>
          <w:p w:rsidR="00000000" w:rsidDel="00000000" w:rsidP="00000000" w:rsidRDefault="00000000" w:rsidRPr="00000000" w14:paraId="00000047">
            <w:pPr>
              <w:spacing w:after="0" w:lineRule="auto"/>
              <w:rPr/>
            </w:pPr>
            <w:r w:rsidDel="00000000" w:rsidR="00000000" w:rsidRPr="00000000">
              <w:rPr>
                <w:rtl w:val="0"/>
              </w:rPr>
              <w:t xml:space="preserve">[Default: Delaware law; Delaware state courts and federal courts in Delaware with jurisdiction over court proceedings permitted by section 11].</w:t>
            </w:r>
          </w:p>
        </w:tc>
      </w:tr>
      <w:tr>
        <w:trPr>
          <w:cantSplit w:val="1"/>
          <w:tblHeader w:val="0"/>
        </w:trPr>
        <w:tc>
          <w:tcPr/>
          <w:p w:rsidR="00000000" w:rsidDel="00000000" w:rsidP="00000000" w:rsidRDefault="00000000" w:rsidRPr="00000000" w14:paraId="00000048">
            <w:pPr>
              <w:spacing w:after="0" w:lineRule="auto"/>
              <w:rPr/>
            </w:pPr>
            <w:r w:rsidDel="00000000" w:rsidR="00000000" w:rsidRPr="00000000">
              <w:rPr>
                <w:i w:val="1"/>
                <w:iCs w:val="1"/>
                <w:rtl w:val="0"/>
              </w:rPr>
              <w:t xml:space="preserve">Arbitration</w:t>
            </w:r>
            <w:r w:rsidDel="00000000" w:rsidR="00000000" w:rsidRPr="00000000">
              <w:rPr>
                <w:rtl w:val="0"/>
              </w:rPr>
            </w:r>
          </w:p>
        </w:tc>
        <w:tc>
          <w:tcPr/>
          <w:p w:rsidR="00000000" w:rsidDel="00000000" w:rsidP="00000000" w:rsidRDefault="00000000" w:rsidRPr="00000000" w14:paraId="00000049">
            <w:pPr>
              <w:spacing w:after="0" w:lineRule="auto"/>
              <w:rPr/>
            </w:pPr>
            <w:r w:rsidDel="00000000" w:rsidR="00000000" w:rsidRPr="00000000">
              <w:rPr>
                <w:rtl w:val="0"/>
              </w:rPr>
              <w:t xml:space="preserve">[Default: Binding arbitration administered by JAMS under its Streamlined Arbitration Rules and Procedures; one arbitrator; remote hearings; English; legal seat in Delaware.]</w:t>
            </w:r>
          </w:p>
        </w:tc>
      </w:tr>
      <w:tr>
        <w:trPr>
          <w:cantSplit w:val="1"/>
          <w:tblHeader w:val="0"/>
        </w:trPr>
        <w:tc>
          <w:tcPr/>
          <w:p w:rsidR="00000000" w:rsidDel="00000000" w:rsidP="00000000" w:rsidRDefault="00000000" w:rsidRPr="00000000" w14:paraId="0000004A">
            <w:pPr>
              <w:spacing w:after="0" w:lineRule="auto"/>
              <w:rPr/>
            </w:pPr>
            <w:r w:rsidDel="00000000" w:rsidR="00000000" w:rsidRPr="00000000">
              <w:rPr>
                <w:i w:val="1"/>
                <w:iCs w:val="1"/>
                <w:rtl w:val="0"/>
              </w:rPr>
              <w:t xml:space="preserve">Attachments incorporated</w:t>
            </w:r>
            <w:r w:rsidDel="00000000" w:rsidR="00000000" w:rsidRPr="00000000">
              <w:rPr>
                <w:rtl w:val="0"/>
              </w:rPr>
            </w:r>
          </w:p>
        </w:tc>
        <w:tc>
          <w:tcPr/>
          <w:p w:rsidR="00000000" w:rsidDel="00000000" w:rsidP="00000000" w:rsidRDefault="00000000" w:rsidRPr="00000000" w14:paraId="0000004B">
            <w:pPr>
              <w:spacing w:after="0" w:lineRule="auto"/>
              <w:rPr/>
            </w:pPr>
            <w:r w:rsidDel="00000000" w:rsidR="00000000" w:rsidRPr="00000000">
              <w:rPr>
                <w:rtl w:val="0"/>
              </w:rPr>
              <w:t xml:space="preserve">Schedule 1 and the expressly identified attachments listed in Schedule 1H. No other terms are incorporated by a document link alone.</w:t>
            </w:r>
          </w:p>
        </w:tc>
      </w:tr>
    </w:tbl>
    <w:p w:rsidR="00000000" w:rsidDel="00000000" w:rsidP="00000000" w:rsidRDefault="00000000" w:rsidRPr="00000000" w14:paraId="0000004C">
      <w:pPr>
        <w:jc w:val="both"/>
        <w:rPr/>
      </w:pPr>
      <w:r w:rsidDel="00000000" w:rsidR="00000000" w:rsidRPr="00000000">
        <w:rPr>
          <w:rtl w:val="0"/>
        </w:rPr>
        <w:t xml:space="preserve">Specific terms in Schedules 1F and 1G prevail over conflicting Standard Terms; otherwise the Deal Sheet prevails over the Standard Terms. A disclosure qualifies a warranty only as provided in section 6.5.</w:t>
      </w:r>
    </w:p>
    <w:p w:rsidR="00000000" w:rsidDel="00000000" w:rsidP="00000000" w:rsidRDefault="00000000" w:rsidRPr="00000000" w14:paraId="0000004D">
      <w:pPr>
        <w:pStyle w:val="Heading1"/>
        <w:spacing w:before="120" w:lineRule="auto"/>
        <w:jc w:val="center"/>
        <w:rPr/>
      </w:pPr>
      <w:r w:rsidDel="00000000" w:rsidR="00000000" w:rsidRPr="00000000">
        <w:rPr>
          <w:rtl w:val="0"/>
        </w:rPr>
        <w:t xml:space="preserve">STANDARD TERMS</w:t>
      </w:r>
    </w:p>
    <w:p w:rsidR="00000000" w:rsidDel="00000000" w:rsidP="00000000" w:rsidRDefault="00000000" w:rsidRPr="00000000" w14:paraId="0000004E">
      <w:pPr>
        <w:jc w:val="both"/>
        <w:rPr/>
      </w:pPr>
      <w:r w:rsidDel="00000000" w:rsidR="00000000" w:rsidRPr="00000000">
        <w:rPr>
          <w:rtl w:val="0"/>
        </w:rPr>
        <w:t xml:space="preserve">Business Day means a day from Monday through Friday that is not a national public holiday or its officially observed substitute in either party's country, as identified by that party's mailing address in the Deal Sheet. A deadline measured from an event excludes the event day and expires at 5 pm Delaware time on its last day, unless the Deal Sheet states otherwise.</w:t>
      </w:r>
    </w:p>
    <w:p w:rsidR="00000000" w:rsidDel="00000000" w:rsidP="00000000" w:rsidRDefault="00000000" w:rsidRPr="00000000" w14:paraId="0000004F">
      <w:pPr>
        <w:pStyle w:val="Heading1"/>
        <w:spacing w:before="120" w:lineRule="auto"/>
        <w:rPr/>
      </w:pPr>
      <w:r w:rsidDel="00000000" w:rsidR="00000000" w:rsidRPr="00000000">
        <w:rPr>
          <w:i w:val="1"/>
          <w:iCs w:val="1"/>
          <w:rtl w:val="0"/>
        </w:rPr>
        <w:t xml:space="preserve">1 Asset transfer</w:t>
      </w:r>
      <w:r w:rsidDel="00000000" w:rsidR="00000000" w:rsidRPr="00000000">
        <w:rPr>
          <w:rtl w:val="0"/>
        </w:rPr>
      </w:r>
    </w:p>
    <w:p w:rsidR="00000000" w:rsidDel="00000000" w:rsidP="00000000" w:rsidRDefault="00000000" w:rsidRPr="00000000" w14:paraId="00000050">
      <w:pPr>
        <w:ind w:firstLine="360"/>
        <w:jc w:val="both"/>
        <w:rPr/>
      </w:pPr>
      <w:r w:rsidDel="00000000" w:rsidR="00000000" w:rsidRPr="00000000">
        <w:rPr>
          <w:b w:val="1"/>
          <w:bCs w:val="1"/>
          <w:rtl w:val="0"/>
        </w:rPr>
        <w:t xml:space="preserve">1.1 </w:t>
      </w:r>
      <w:r w:rsidDel="00000000" w:rsidR="00000000" w:rsidRPr="00000000">
        <w:rPr>
          <w:rtl w:val="0"/>
        </w:rPr>
        <w:t xml:space="preserve">At Closing, Seller hereby sells, conveys, and assigns to Buyer all Seller right, title, and interest in the assets described in Schedule 1A (Purchased Assets), free of liens and ownership claims except exceptions expressly accepted in Schedule 1F. The transfer includes Product goodwill, the expressly identified source code and copyright works, trademarks, trade secrets, know-how, domains, records, and transferable contract rights. Seller retains no license or ownership interest in the transferred rights unless Schedule 1F expressly grants one.</w:t>
      </w:r>
    </w:p>
    <w:p w:rsidR="00000000" w:rsidDel="00000000" w:rsidP="00000000" w:rsidRDefault="00000000" w:rsidRPr="00000000" w14:paraId="00000051">
      <w:pPr>
        <w:ind w:firstLine="360"/>
        <w:jc w:val="both"/>
        <w:rPr/>
      </w:pPr>
      <w:r w:rsidDel="00000000" w:rsidR="00000000" w:rsidRPr="00000000">
        <w:rPr>
          <w:b w:val="1"/>
          <w:bCs w:val="1"/>
          <w:rtl w:val="0"/>
        </w:rPr>
        <w:t xml:space="preserve">1.2 </w:t>
      </w:r>
      <w:r w:rsidDel="00000000" w:rsidR="00000000" w:rsidRPr="00000000">
        <w:rPr>
          <w:rtl w:val="0"/>
        </w:rPr>
        <w:t xml:space="preserve">Seller will sign any instrument reasonably required to document or register that transfer, obtain necessary third-party consents, and complete the agreed handover. If Buyer cannot obtain Seller's signature on a document Buyer is entitled to under section 1.2 for the agreed transfer of intellectual property rights, Seller irrevocably appoints Buyer and Buyer's duly authorized officers and agents to act on Seller's behalf for that purpose. They may sign and file that document, appoint substitutes, and take other lawful steps needed to complete, document, or give full legal effect to that transfer, with the same effect as if Seller performed those acts.</w:t>
      </w:r>
      <w:r w:rsidDel="00000000" w:rsidR="00000000" w:rsidRPr="00000000">
        <w:rPr>
          <w:rtl w:val="0"/>
        </w:rPr>
        <w:t xml:space="preserve"> This appointment is coupled with an interest and, to the extent permitted by law, survives Seller's dissolution, bankruptcy, death, or incapacity.</w:t>
      </w:r>
      <w:r w:rsidDel="00000000" w:rsidR="00000000" w:rsidRPr="00000000">
        <w:rPr>
          <w:rtl w:val="0"/>
        </w:rPr>
      </w:r>
    </w:p>
    <w:p w:rsidR="00000000" w:rsidDel="00000000" w:rsidP="00000000" w:rsidRDefault="00000000" w:rsidRPr="00000000" w14:paraId="00000052">
      <w:pPr>
        <w:ind w:firstLine="360"/>
        <w:jc w:val="both"/>
        <w:rPr/>
      </w:pPr>
      <w:r w:rsidDel="00000000" w:rsidR="00000000" w:rsidRPr="00000000">
        <w:rPr>
          <w:b w:val="1"/>
          <w:bCs w:val="1"/>
          <w:rtl w:val="0"/>
        </w:rPr>
        <w:t xml:space="preserve">1.3 </w:t>
      </w:r>
      <w:r w:rsidDel="00000000" w:rsidR="00000000" w:rsidRPr="00000000">
        <w:rPr>
          <w:rtl w:val="0"/>
        </w:rPr>
        <w:t xml:space="preserve">Schedule 1B identifies excluded assets. Accounts owned by customers or other third parties are not sold; Schedule 1A must identify the permissions or migration that allow Buyer to operate the Product. During inspection, Seller grants Buyer a temporary license to inspect and reasonably test the Purchased Assets.</w:t>
      </w:r>
    </w:p>
    <w:p w:rsidR="00000000" w:rsidDel="00000000" w:rsidP="00000000" w:rsidRDefault="00000000" w:rsidRPr="00000000" w14:paraId="00000053">
      <w:pPr>
        <w:pStyle w:val="Heading1"/>
        <w:spacing w:before="120" w:lineRule="auto"/>
        <w:rPr/>
      </w:pPr>
      <w:r w:rsidDel="00000000" w:rsidR="00000000" w:rsidRPr="00000000">
        <w:rPr>
          <w:i w:val="1"/>
          <w:iCs w:val="1"/>
          <w:rtl w:val="0"/>
        </w:rPr>
        <w:t xml:space="preserve">2 Assumed obligations</w:t>
      </w:r>
      <w:r w:rsidDel="00000000" w:rsidR="00000000" w:rsidRPr="00000000">
        <w:rPr>
          <w:rtl w:val="0"/>
        </w:rPr>
      </w:r>
    </w:p>
    <w:p w:rsidR="00000000" w:rsidDel="00000000" w:rsidP="00000000" w:rsidRDefault="00000000" w:rsidRPr="00000000" w14:paraId="00000054">
      <w:pPr>
        <w:ind w:firstLine="360"/>
        <w:jc w:val="both"/>
        <w:rPr/>
      </w:pPr>
      <w:r w:rsidDel="00000000" w:rsidR="00000000" w:rsidRPr="00000000">
        <w:rPr>
          <w:b w:val="1"/>
          <w:bCs w:val="1"/>
          <w:rtl w:val="0"/>
        </w:rPr>
        <w:t xml:space="preserve">2.1 </w:t>
      </w:r>
      <w:r w:rsidDel="00000000" w:rsidR="00000000" w:rsidRPr="00000000">
        <w:rPr>
          <w:rtl w:val="0"/>
        </w:rPr>
        <w:t xml:space="preserve">Buyer assumes the obligations to provide service after Closing under customer contracts transferred with the Purchased Assets, regardless of their pricing or billing model, including any remaining prepaid service and unused service or usage credits. At Closing, Buyer also assumes obligations under other contracts transferred with the Purchased Assets to the extent they relate to operating the Product after the Economic Cutoff. This does not include unpaid amounts for goods or services provided before the Economic Cutoff or obligations arising from Seller's breach before Closing, unless expressly assumed in Schedule 1C. Any other Seller obligation is assumed only if expressly identified in Schedule 1C. Transferred customer contracts may be identified collectively without listing each customer in this Agreement.</w:t>
      </w:r>
    </w:p>
    <w:p w:rsidR="00000000" w:rsidDel="00000000" w:rsidP="00000000" w:rsidRDefault="00000000" w:rsidRPr="00000000" w14:paraId="00000055">
      <w:pPr>
        <w:ind w:firstLine="360"/>
        <w:jc w:val="both"/>
        <w:rPr/>
      </w:pPr>
      <w:r w:rsidDel="00000000" w:rsidR="00000000" w:rsidRPr="00000000">
        <w:rPr>
          <w:b w:val="1"/>
          <w:bCs w:val="1"/>
          <w:rtl w:val="0"/>
        </w:rPr>
        <w:t xml:space="preserve">2.2 </w:t>
      </w:r>
      <w:r w:rsidDel="00000000" w:rsidR="00000000" w:rsidRPr="00000000">
        <w:rPr>
          <w:rtl w:val="0"/>
        </w:rPr>
        <w:t xml:space="preserve">Except for obligations Buyer assumes under section 2.1, Seller retains its historical debts, taxes, breaches, and other obligations.</w:t>
      </w:r>
      <w:r w:rsidDel="00000000" w:rsidR="00000000" w:rsidRPr="00000000">
        <w:rPr>
          <w:rtl w:val="0"/>
        </w:rPr>
        <w:t xml:space="preserve"> Unless Schedule 1C states otherwise, Seller bears refunds and chargebacks on payments received before the Economic Cutoff, except to the extent caused by Buyer's later breach; Buyer bears those on later payments, except to the extent caused by Seller's earlier breach.</w:t>
      </w:r>
    </w:p>
    <w:p w:rsidR="00000000" w:rsidDel="00000000" w:rsidP="00000000" w:rsidRDefault="00000000" w:rsidRPr="00000000" w14:paraId="00000056">
      <w:pPr>
        <w:pStyle w:val="Heading1"/>
        <w:spacing w:before="120" w:lineRule="auto"/>
        <w:rPr/>
      </w:pPr>
      <w:r w:rsidDel="00000000" w:rsidR="00000000" w:rsidRPr="00000000">
        <w:rPr>
          <w:i w:val="1"/>
          <w:iCs w:val="1"/>
          <w:rtl w:val="0"/>
        </w:rPr>
        <w:t xml:space="preserve">3 Price and receipts</w:t>
      </w:r>
      <w:r w:rsidDel="00000000" w:rsidR="00000000" w:rsidRPr="00000000">
        <w:rPr>
          <w:rtl w:val="0"/>
        </w:rPr>
      </w:r>
    </w:p>
    <w:p w:rsidR="00000000" w:rsidDel="00000000" w:rsidP="00000000" w:rsidRDefault="00000000" w:rsidRPr="00000000" w14:paraId="00000057">
      <w:pPr>
        <w:ind w:firstLine="360"/>
        <w:jc w:val="both"/>
        <w:rPr/>
      </w:pPr>
      <w:r w:rsidDel="00000000" w:rsidR="00000000" w:rsidRPr="00000000">
        <w:rPr>
          <w:b w:val="1"/>
          <w:bCs w:val="1"/>
          <w:rtl w:val="0"/>
        </w:rPr>
        <w:t xml:space="preserve">3.1 </w:t>
      </w:r>
      <w:r w:rsidDel="00000000" w:rsidR="00000000" w:rsidRPr="00000000">
        <w:rPr>
          <w:rtl w:val="0"/>
        </w:rPr>
        <w:t xml:space="preserve">Buyer will fund the Purchase Price through the agreed payment provider by the funding deadline. At Closing, Buyer will authorize release of the amount then payable to Seller, net of the agreed fees and any Holdback. No earnout, installment, deferred payment, or Holdback applies unless expressly stated in the Deal Sheet, Schedule 1F, or Schedule 1G.</w:t>
      </w:r>
    </w:p>
    <w:p w:rsidR="00000000" w:rsidDel="00000000" w:rsidP="00000000" w:rsidRDefault="00000000" w:rsidRPr="00000000" w14:paraId="00000058">
      <w:pPr>
        <w:ind w:firstLine="360"/>
        <w:jc w:val="both"/>
        <w:rPr/>
      </w:pPr>
      <w:r w:rsidDel="00000000" w:rsidR="00000000" w:rsidRPr="00000000">
        <w:rPr>
          <w:b w:val="1"/>
          <w:bCs w:val="1"/>
          <w:rtl w:val="0"/>
        </w:rPr>
        <w:t xml:space="preserve">3.2 </w:t>
      </w:r>
      <w:r w:rsidDel="00000000" w:rsidR="00000000" w:rsidRPr="00000000">
        <w:rPr>
          <w:rtl w:val="0"/>
        </w:rPr>
        <w:t xml:space="preserve">Revenue and economic responsibility pass at the Economic Cutoff. A different Economic Cutoff does not change the Closing requirements or legal ownership before Closing. Each party will account for receipts and costs belonging to the other and remit amounts due within the Deal Sheet period, deducting only agreed provider fees.</w:t>
      </w:r>
    </w:p>
    <w:p w:rsidR="00000000" w:rsidDel="00000000" w:rsidP="00000000" w:rsidRDefault="00000000" w:rsidRPr="00000000" w14:paraId="00000059">
      <w:pPr>
        <w:ind w:firstLine="360"/>
        <w:jc w:val="both"/>
        <w:rPr/>
      </w:pPr>
      <w:r w:rsidDel="00000000" w:rsidR="00000000" w:rsidRPr="00000000">
        <w:rPr>
          <w:b w:val="1"/>
          <w:bCs w:val="1"/>
          <w:rtl w:val="0"/>
        </w:rPr>
        <w:t xml:space="preserve">3.3 </w:t>
      </w:r>
      <w:r w:rsidDel="00000000" w:rsidR="00000000" w:rsidRPr="00000000">
        <w:rPr>
          <w:rtl w:val="0"/>
        </w:rPr>
        <w:t xml:space="preserve">Each party bears its own income taxes and professional costs. Transaction taxes and fees follow the Deal Sheet, subject to mandatory law. Seller remains responsible for pre-Closing taxes and required collection or remittance attributable to Seller. The parties will cooperate on lawful transfer documentation.</w:t>
      </w:r>
      <w:r w:rsidDel="00000000" w:rsidR="00000000" w:rsidRPr="00000000">
        <w:rPr>
          <w:rtl w:val="0"/>
        </w:rPr>
        <w:t xml:space="preserve"> Buyer and the payment provider may deduct and withhold any amount required by applicable tax law, and any amount withheld and paid to the proper authority is treated as paid to Seller.</w:t>
      </w:r>
      <w:r w:rsidDel="00000000" w:rsidR="00000000" w:rsidRPr="00000000">
        <w:rPr>
          <w:rtl w:val="0"/>
        </w:rPr>
      </w:r>
    </w:p>
    <w:p w:rsidR="00000000" w:rsidDel="00000000" w:rsidP="00000000" w:rsidRDefault="00000000" w:rsidRPr="00000000" w14:paraId="0000005A">
      <w:pPr>
        <w:pStyle w:val="Heading1"/>
        <w:spacing w:before="120" w:lineRule="auto"/>
        <w:rPr/>
      </w:pPr>
      <w:r w:rsidDel="00000000" w:rsidR="00000000" w:rsidRPr="00000000">
        <w:rPr>
          <w:i w:val="1"/>
          <w:iCs w:val="1"/>
          <w:rtl w:val="0"/>
        </w:rPr>
        <w:t xml:space="preserve">4 Funding transfer and Closing</w:t>
      </w:r>
      <w:r w:rsidDel="00000000" w:rsidR="00000000" w:rsidRPr="00000000">
        <w:rPr>
          <w:rtl w:val="0"/>
        </w:rPr>
      </w:r>
    </w:p>
    <w:p w:rsidR="00000000" w:rsidDel="00000000" w:rsidP="00000000" w:rsidRDefault="00000000" w:rsidRPr="00000000" w14:paraId="0000005B">
      <w:pPr>
        <w:ind w:firstLine="360"/>
        <w:jc w:val="both"/>
        <w:rPr/>
      </w:pPr>
      <w:r w:rsidDel="00000000" w:rsidR="00000000" w:rsidRPr="00000000">
        <w:rPr>
          <w:b w:val="1"/>
          <w:bCs w:val="1"/>
          <w:rtl w:val="0"/>
        </w:rPr>
        <w:t xml:space="preserve">4.1 </w:t>
      </w:r>
      <w:r w:rsidDel="00000000" w:rsidR="00000000" w:rsidRPr="00000000">
        <w:rPr>
          <w:rtl w:val="0"/>
        </w:rPr>
        <w:t xml:space="preserve">Before funding, the parties will agree on written payment-provider instructions consistent with the Closing conditions and refund rights. The instructions must support the Inspection Period, any Holdback the payment provider holds, and timely correction and verification under section 5.4, including continued holding of the purchase funds. Each party must submit any required notice directly to the provider before its deadline.</w:t>
      </w:r>
    </w:p>
    <w:p w:rsidR="00000000" w:rsidDel="00000000" w:rsidP="00000000" w:rsidRDefault="00000000" w:rsidRPr="00000000" w14:paraId="0000005C">
      <w:pPr>
        <w:ind w:firstLine="360"/>
        <w:jc w:val="both"/>
        <w:rPr/>
      </w:pPr>
      <w:r w:rsidDel="00000000" w:rsidR="00000000" w:rsidRPr="00000000">
        <w:rPr>
          <w:b w:val="1"/>
          <w:bCs w:val="1"/>
          <w:rtl w:val="0"/>
        </w:rPr>
        <w:t xml:space="preserve">4.2 </w:t>
      </w:r>
      <w:r w:rsidDel="00000000" w:rsidR="00000000" w:rsidRPr="00000000">
        <w:rPr>
          <w:rtl w:val="0"/>
        </w:rPr>
        <w:t xml:space="preserve">After confirmed cleared funding, Seller will deliver the Purchased Assets by the transfer deadline. Complete Delivery occurs when Seller gives written notice identifying the delivered items and Buyer has the material access, files, documentation, and transfer evidence needed to inspect the Purchased Assets and perform any agreed checks in Schedule 1D. Buyer may inspect items as they become available during handover. A material failure of the delivered assets, their transfer, or Seller's factual promises to meet this Agreement, including a material inaccuracy or misleading omission in Seller's promises under section 6, is a Material Discrepancy. Buyer must report a Material Discrepancy in writing with reasonable detail and available supporting evidence by the end of the Inspection Period; section 5.4 governs correction. General dissatisfaction with the acquisition or a change of mind is not a Material Discrepancy. Continued diligence access under section 4.3 does not create an additional cancellation right.</w:t>
      </w:r>
    </w:p>
    <w:p w:rsidR="00000000" w:rsidDel="00000000" w:rsidP="00000000" w:rsidRDefault="00000000" w:rsidRPr="00000000" w14:paraId="0000005D">
      <w:pPr>
        <w:ind w:firstLine="360"/>
        <w:jc w:val="both"/>
        <w:rPr/>
      </w:pPr>
      <w:r w:rsidDel="00000000" w:rsidR="00000000" w:rsidRPr="00000000">
        <w:rPr>
          <w:b w:val="1"/>
          <w:bCs w:val="1"/>
          <w:rtl w:val="0"/>
        </w:rPr>
        <w:t xml:space="preserve">4.3 </w:t>
      </w:r>
      <w:r w:rsidDel="00000000" w:rsidR="00000000" w:rsidRPr="00000000">
        <w:rPr>
          <w:rtl w:val="0"/>
        </w:rPr>
        <w:t xml:space="preserve">Seller will preserve the Product and Purchased Assets, operate in the ordinary course until Closing, and promptly disclose material changes affecting the bargain. Seller will not materially impair the assets, grant new competing rights or commitments binding Buyer, or make a material change to the Product without Buyer's written consent. Until Closing, to support inspection under section 4.2, the agreed checks in Schedule 1D, and verification of corrections under section 5.4, Seller will provide reasonable access during normal business hours to Product records, systems, and information in its control, make relevant personnel reasonably available, and provide reasonably requested copies and information. Buyer will follow reasonable security requirements and avoid unreasonable interference with Seller's business. Each party will obtain approvals and make filings legally required of it to complete the agreed sale. Both parties will reasonably cooperate on required consents and migrations. Neither party is required to violate applicable law or binding provider terms. Each party must still fulfill its transfer obligations using an available lawful and permitted method.</w:t>
      </w:r>
    </w:p>
    <w:p w:rsidR="00000000" w:rsidDel="00000000" w:rsidP="00000000" w:rsidRDefault="00000000" w:rsidRPr="00000000" w14:paraId="0000005E">
      <w:pPr>
        <w:ind w:firstLine="360"/>
        <w:jc w:val="both"/>
        <w:rPr/>
      </w:pPr>
      <w:r w:rsidDel="00000000" w:rsidR="00000000" w:rsidRPr="00000000">
        <w:rPr>
          <w:b w:val="1"/>
          <w:bCs w:val="1"/>
          <w:rtl w:val="0"/>
        </w:rPr>
        <w:t xml:space="preserve">4.4 </w:t>
      </w:r>
      <w:r w:rsidDel="00000000" w:rsidR="00000000" w:rsidRPr="00000000">
        <w:rPr>
          <w:rtl w:val="0"/>
        </w:rPr>
        <w:t xml:space="preserve">Closing occurs at the date and time in Buyer's written completion notice when material delivery is complete, the Inspection Period has ended or Buyer accepts earlier, the named Owners have individually signed, any additional Closing requirements in Schedule 1D are satisfied or expressly waived by the entitled party, warranties remain true in all material respects subject to agreed disclosures, any timely reported Material Discrepancy is corrected or expressly waived, and Buyer authorizes the agreed payment release. Buyer must assess the requirements for Closing reasonably and in good faith. Once all Closing requirements other than Buyer's completion notice and payment authorization have been satisfied or validly waived, Buyer must, within 2 Business Days, give its completion notice and complete all steps required of Buyer to authorize the agreed payment release, subject to section 5.4. Silence, provider timeout, or payment release alone does not constitute Closing or waive an unmet condition. Inspection, cancellation, and refund rights expressly reserved in Schedule 1F or 1G continue after Closing and payment release for their stated periods. Waiving a Closing condition does not waive a separately reserved right unless the written waiver expressly says so.</w:t>
      </w:r>
    </w:p>
    <w:p w:rsidR="00000000" w:rsidDel="00000000" w:rsidP="00000000" w:rsidRDefault="00000000" w:rsidRPr="00000000" w14:paraId="0000005F">
      <w:pPr>
        <w:ind w:firstLine="360"/>
        <w:jc w:val="both"/>
        <w:rPr/>
      </w:pPr>
      <w:r w:rsidDel="00000000" w:rsidR="00000000" w:rsidRPr="00000000">
        <w:rPr>
          <w:b w:val="1"/>
          <w:bCs w:val="1"/>
          <w:rtl w:val="0"/>
        </w:rPr>
        <w:t xml:space="preserve">4.5 </w:t>
      </w:r>
      <w:r w:rsidDel="00000000" w:rsidR="00000000" w:rsidRPr="00000000">
        <w:rPr>
          <w:rtl w:val="0"/>
        </w:rPr>
        <w:t xml:space="preserve">Any data access before or at Closing must have a lawful basis and the required permissions and processing arrangements.</w:t>
      </w:r>
      <w:r w:rsidDel="00000000" w:rsidR="00000000" w:rsidRPr="00000000">
        <w:rPr>
          <w:rtl w:val="0"/>
        </w:rPr>
        <w:t xml:space="preserve"> Buyer must comply with applicable data obligations for its own processing. Seller remains responsible for its own historical processing and disclosures.</w:t>
      </w:r>
      <w:r w:rsidDel="00000000" w:rsidR="00000000" w:rsidRPr="00000000">
        <w:rPr>
          <w:rtl w:val="0"/>
        </w:rPr>
        <w:t xml:space="preserve"> Seller will ensure that the transfer to Buyer of personal data included in the Purchased Assets is permitted by Seller's privacy notices and applicable law, and will give any notice to individuals that applicable law requires for that transfer before Closing.</w:t>
      </w:r>
      <w:r w:rsidDel="00000000" w:rsidR="00000000" w:rsidRPr="00000000">
        <w:rPr>
          <w:rtl w:val="0"/>
        </w:rPr>
      </w:r>
    </w:p>
    <w:p w:rsidR="00000000" w:rsidDel="00000000" w:rsidP="00000000" w:rsidRDefault="00000000" w:rsidRPr="00000000" w14:paraId="00000060">
      <w:pPr>
        <w:pStyle w:val="Heading1"/>
        <w:spacing w:before="120" w:lineRule="auto"/>
        <w:rPr/>
      </w:pPr>
      <w:r w:rsidDel="00000000" w:rsidR="00000000" w:rsidRPr="00000000">
        <w:rPr>
          <w:i w:val="1"/>
          <w:iCs w:val="1"/>
          <w:rtl w:val="0"/>
        </w:rPr>
        <w:t xml:space="preserve">5 Failure to complete</w:t>
      </w:r>
      <w:r w:rsidDel="00000000" w:rsidR="00000000" w:rsidRPr="00000000">
        <w:rPr>
          <w:rtl w:val="0"/>
        </w:rPr>
      </w:r>
    </w:p>
    <w:p w:rsidR="00000000" w:rsidDel="00000000" w:rsidP="00000000" w:rsidRDefault="00000000" w:rsidRPr="00000000" w14:paraId="00000061">
      <w:pPr>
        <w:ind w:firstLine="360"/>
        <w:jc w:val="both"/>
        <w:rPr/>
      </w:pPr>
      <w:r w:rsidDel="00000000" w:rsidR="00000000" w:rsidRPr="00000000">
        <w:rPr>
          <w:b w:val="1"/>
          <w:bCs w:val="1"/>
          <w:rtl w:val="0"/>
        </w:rPr>
        <w:t xml:space="preserve">5.1 </w:t>
      </w:r>
      <w:r w:rsidDel="00000000" w:rsidR="00000000" w:rsidRPr="00000000">
        <w:rPr>
          <w:rtl w:val="0"/>
        </w:rPr>
        <w:t xml:space="preserve">The following termination rights apply before Closing. The parties may terminate by mutual written agreement. Either party may terminate for the other's material breach not cured within 10 Business Days after detailed written notice. A Material Discrepancy follows the correction and verification procedure in section 5.4. Either party may terminate if Closing has not occurred by the Outside Date and that party did not cause the failure through its own material breach. The Outside Date extends only as needed to finish an Inspection Period already running on that date and correction and prompt verification under a timely section 5.4 notice. The Outside Date also extends as needed to allow the 2 Business Days under section 4.4 if the other Closing requirements are met or validly waived by the otherwise applicable Outside Date. Buyer may also terminate by written notice if a required Schedule 1D condition is unmet at its agreed deadline, subject to any applicable section 5.4 correction period, or an essential condition cannot lawfully be satisfied. Unless a different deadline is expressly agreed for a condition, its verification deadline is the end of the Inspection Period. Buyer may terminate immediately for Seller's Fraud. Seller may terminate if Buyer fails to fund and does not cure within </w:t>
      </w:r>
      <w:r w:rsidDel="00000000" w:rsidR="00000000" w:rsidRPr="00000000">
        <w:rPr>
          <w:rtl w:val="0"/>
        </w:rPr>
        <w:t xml:space="preserve">5 Business Days after Seller's written notice</w:t>
      </w:r>
      <w:r w:rsidDel="00000000" w:rsidR="00000000" w:rsidRPr="00000000">
        <w:rPr>
          <w:rtl w:val="0"/>
        </w:rPr>
        <w:t xml:space="preserve">.</w:t>
      </w:r>
    </w:p>
    <w:p w:rsidR="00000000" w:rsidDel="00000000" w:rsidP="00000000" w:rsidRDefault="00000000" w:rsidRPr="00000000" w14:paraId="00000062">
      <w:pPr>
        <w:ind w:firstLine="360"/>
        <w:jc w:val="both"/>
        <w:rPr/>
      </w:pPr>
      <w:r w:rsidDel="00000000" w:rsidR="00000000" w:rsidRPr="00000000">
        <w:rPr>
          <w:b w:val="1"/>
          <w:bCs w:val="1"/>
          <w:rtl w:val="0"/>
        </w:rPr>
        <w:t xml:space="preserve">5.2 </w:t>
      </w:r>
      <w:r w:rsidDel="00000000" w:rsidR="00000000" w:rsidRPr="00000000">
        <w:rPr>
          <w:rtl w:val="0"/>
        </w:rPr>
        <w:t xml:space="preserve">Upon a valid termination, the parties will promptly instruct return of Buyer's purchase funds. Seller must refund any purchase funds already released to it within 5 Business Days. Seller's commissions or sale costs will not reduce that refund; refundability of a separate Buyer provider fee follows the provider's accepted terms. Buyer will cease use of the Purchased Assets upon termination and, within 5 Business Days, take all steps within its control to return transferred assets and technical control, restore Seller's access, and remove Buyer's access. Both parties will promptly cooperate to complete any remaining return steps. Buyer will delete retained operational copies, except records reasonably required by law or to enforce this Agreement; retained records remain protected under section 7 and may not be used to operate the Product. The parties will coordinate the return and refund under the payment provider's accepted instructions, completing them concurrently where practicable.</w:t>
      </w:r>
    </w:p>
    <w:p w:rsidR="00000000" w:rsidDel="00000000" w:rsidP="00000000" w:rsidRDefault="00000000" w:rsidRPr="00000000" w14:paraId="00000063">
      <w:pPr>
        <w:ind w:firstLine="360"/>
        <w:jc w:val="both"/>
        <w:rPr/>
      </w:pPr>
      <w:r w:rsidDel="00000000" w:rsidR="00000000" w:rsidRPr="00000000">
        <w:rPr>
          <w:b w:val="1"/>
          <w:bCs w:val="1"/>
          <w:rtl w:val="0"/>
        </w:rPr>
        <w:t xml:space="preserve">5.3 </w:t>
      </w:r>
      <w:r w:rsidDel="00000000" w:rsidR="00000000" w:rsidRPr="00000000">
        <w:rPr>
          <w:rtl w:val="0"/>
        </w:rPr>
        <w:t xml:space="preserve">If a provider releases purchase funds without a valid Closing, Seller must restore them to escrow or return them within 5 Business Days. Return or deletion of data must comply with law, including permitted retention. Termination does not eliminate accrued claims, confidentiality, or refund and asset-return duties. A right to cancel unilaterally after Closing exists only under section 10.6, mandatory law, or an express special term in Schedule 1F or 1G.</w:t>
      </w:r>
    </w:p>
    <w:p w:rsidR="00000000" w:rsidDel="00000000" w:rsidP="00000000" w:rsidRDefault="00000000" w:rsidRPr="00000000" w14:paraId="00000064">
      <w:pPr>
        <w:ind w:firstLine="360"/>
        <w:jc w:val="both"/>
        <w:rPr/>
      </w:pPr>
      <w:r w:rsidDel="00000000" w:rsidR="00000000" w:rsidRPr="00000000">
        <w:rPr>
          <w:b w:val="1"/>
          <w:bCs w:val="1"/>
          <w:rtl w:val="0"/>
        </w:rPr>
        <w:t xml:space="preserve">5.4 </w:t>
      </w:r>
      <w:r w:rsidDel="00000000" w:rsidR="00000000" w:rsidRPr="00000000">
        <w:rPr>
          <w:rtl w:val="0"/>
        </w:rPr>
        <w:t xml:space="preserve">Before Closing, Seller has 10 Business Days after receiving Buyer's timely written notice to correct a Material Discrepancy. Correction must eliminate the identified material problem so that the assets, transfer, and promised facts meet the agreed requirements. A price reduction or other substitute requires Buyer's written agreement. Seller must provide evidence of correction by the end of the correction period. Buyer must promptly verify it and report the result, with a reasonable opportunity to perform the necessary checks, including after the correction period ends. Buyer need not give its completion notice or authorize the payment provider to pay Seller while the timely reported discrepancy remains unresolved or the necessary prompt verification is pending. Buyer may terminate before Closing by written notice if the discrepancy remains uncorrected when the correction period ends; section 5.2 governs the refund and return of assets.</w:t>
      </w:r>
    </w:p>
    <w:p w:rsidR="00000000" w:rsidDel="00000000" w:rsidP="00000000" w:rsidRDefault="00000000" w:rsidRPr="00000000" w14:paraId="00000065">
      <w:pPr>
        <w:pStyle w:val="Heading1"/>
        <w:spacing w:before="120" w:lineRule="auto"/>
        <w:rPr/>
      </w:pPr>
      <w:r w:rsidDel="00000000" w:rsidR="00000000" w:rsidRPr="00000000">
        <w:rPr>
          <w:i w:val="1"/>
          <w:iCs w:val="1"/>
          <w:rtl w:val="0"/>
        </w:rPr>
        <w:t xml:space="preserve">6 Factual promises and disclosures</w:t>
      </w:r>
      <w:r w:rsidDel="00000000" w:rsidR="00000000" w:rsidRPr="00000000">
        <w:rPr>
          <w:rtl w:val="0"/>
        </w:rPr>
      </w:r>
    </w:p>
    <w:p w:rsidR="00000000" w:rsidDel="00000000" w:rsidP="00000000" w:rsidRDefault="00000000" w:rsidRPr="00000000" w14:paraId="00000066">
      <w:pPr>
        <w:jc w:val="both"/>
        <w:rPr/>
      </w:pPr>
      <w:r w:rsidDel="00000000" w:rsidR="00000000" w:rsidRPr="00000000">
        <w:rPr>
          <w:rtl w:val="0"/>
        </w:rPr>
        <w:t xml:space="preserve">Seller makes the following representations and warranties as of the Effective Date and Closing, with historical statements measured as of their stated dates. Each applies to the Product and Purchased Assets, rather than unrelated Seller operations.</w:t>
      </w:r>
    </w:p>
    <w:p w:rsidR="00000000" w:rsidDel="00000000" w:rsidP="00000000" w:rsidRDefault="00000000" w:rsidRPr="00000000" w14:paraId="00000067">
      <w:pPr>
        <w:ind w:firstLine="360"/>
        <w:jc w:val="both"/>
        <w:rPr/>
      </w:pPr>
      <w:r w:rsidDel="00000000" w:rsidR="00000000" w:rsidRPr="00000000">
        <w:rPr>
          <w:b w:val="1"/>
          <w:bCs w:val="1"/>
          <w:rtl w:val="0"/>
        </w:rPr>
        <w:t xml:space="preserve">6.1 </w:t>
      </w:r>
      <w:r w:rsidDel="00000000" w:rsidR="00000000" w:rsidRPr="00000000">
        <w:rPr>
          <w:rtl w:val="0"/>
        </w:rPr>
        <w:t xml:space="preserve">Authority. Seller has legal capacity, necessary entity approvals, and authority to enter and perform this Agreement. Its signing representative is authorized. No undisclosed legal restriction prevents the agreed sale.</w:t>
      </w:r>
      <w:r w:rsidDel="00000000" w:rsidR="00000000" w:rsidRPr="00000000">
        <w:rPr>
          <w:rtl w:val="0"/>
        </w:rPr>
        <w:t xml:space="preserve"> Neither Seller nor any signing Owner is, or is owned or controlled by, a person that is the target of sanctions administered by the United States (including the Office of Foreign Assets Control) or any other authority whose sanctions apply to the parties or the transactions contemplated by this Agreement, or is located, organized, or ordinarily resident in a country or region subject to comprehensive U.S. sanctions.</w:t>
      </w:r>
      <w:r w:rsidDel="00000000" w:rsidR="00000000" w:rsidRPr="00000000">
        <w:rPr>
          <w:rtl w:val="0"/>
        </w:rPr>
      </w:r>
    </w:p>
    <w:p w:rsidR="00000000" w:rsidDel="00000000" w:rsidP="00000000" w:rsidRDefault="00000000" w:rsidRPr="00000000" w14:paraId="00000068">
      <w:pPr>
        <w:ind w:firstLine="360"/>
        <w:jc w:val="both"/>
        <w:rPr/>
      </w:pPr>
      <w:r w:rsidDel="00000000" w:rsidR="00000000" w:rsidRPr="00000000">
        <w:rPr>
          <w:b w:val="1"/>
          <w:bCs w:val="1"/>
          <w:rtl w:val="0"/>
        </w:rPr>
        <w:t xml:space="preserve">6.2 </w:t>
      </w:r>
      <w:r w:rsidDel="00000000" w:rsidR="00000000" w:rsidRPr="00000000">
        <w:rPr>
          <w:rtl w:val="0"/>
        </w:rPr>
        <w:t xml:space="preserve">Ownership. Seller owns the Purchased Assets and can transfer the identified rights free of liens, conflicting ownership, and retained rights except accepted Schedule 1F exceptions. </w:t>
      </w:r>
      <w:r w:rsidDel="00000000" w:rsidR="00000000" w:rsidRPr="00000000">
        <w:rPr>
          <w:rtl w:val="0"/>
        </w:rPr>
        <w:t xml:space="preserve">Seller obtained the rights needed from contributors to the transferred code and other works.</w:t>
      </w:r>
      <w:r w:rsidDel="00000000" w:rsidR="00000000" w:rsidRPr="00000000">
        <w:rPr>
          <w:rtl w:val="0"/>
        </w:rPr>
        <w:t xml:space="preserve"> Seller has disclosed any material restrictions or required consents affecting the agreed transfer or operation of the Product. Seller has not granted undisclosed rights that materially impair the assets or agreed use. To Seller's knowledge, the Product and its disclosed current use do not infringe the intellectual property rights of any other individual or entity.</w:t>
      </w:r>
      <w:r w:rsidDel="00000000" w:rsidR="00000000" w:rsidRPr="00000000">
        <w:rPr>
          <w:rtl w:val="0"/>
        </w:rPr>
        <w:t xml:space="preserve"> Seller has not received any written claim, demand, or notice in the past 3 years alleging that the Product infringes or misappropriates another person's intellectual property rights, except as disclosed in writing to Buyer.</w:t>
      </w:r>
      <w:r w:rsidDel="00000000" w:rsidR="00000000" w:rsidRPr="00000000">
        <w:rPr>
          <w:rtl w:val="0"/>
        </w:rPr>
      </w:r>
    </w:p>
    <w:p w:rsidR="00000000" w:rsidDel="00000000" w:rsidP="00000000" w:rsidRDefault="00000000" w:rsidRPr="00000000" w14:paraId="00000069">
      <w:pPr>
        <w:ind w:firstLine="360"/>
        <w:jc w:val="both"/>
        <w:rPr/>
      </w:pPr>
      <w:r w:rsidDel="00000000" w:rsidR="00000000" w:rsidRPr="00000000">
        <w:rPr>
          <w:b w:val="1"/>
          <w:bCs w:val="1"/>
          <w:rtl w:val="0"/>
        </w:rPr>
        <w:t xml:space="preserve">6.3 </w:t>
      </w:r>
      <w:r w:rsidDel="00000000" w:rsidR="00000000" w:rsidRPr="00000000">
        <w:rPr>
          <w:rtl w:val="0"/>
        </w:rPr>
        <w:t xml:space="preserve">Product facts. Seller-provided financial records fairly reflect the Product's historical revenue and costs in all material respects. Seller has disclosed material customer commitments and liabilities Buyer is asked to assume, material operating restrictions, and known notices of termination or material reduction by significant customers. Seller has complied in all material respects with laws applicable to the Product, including its tax and data obligations. There is no undisclosed pending claim or, to Seller's knowledge, threatened claim materially affecting the assets, rights, or operation. </w:t>
      </w:r>
      <w:r w:rsidDel="00000000" w:rsidR="00000000" w:rsidRPr="00000000">
        <w:rPr>
          <w:rtl w:val="0"/>
        </w:rPr>
        <w:t xml:space="preserve">To Seller's knowledge, there has been no unauthorized access to, or loss or disclosure of, personal data or Product systems in the 24 months before the Effective Date that Seller has not disclosed in writing to Buyer. </w:t>
      </w:r>
      <w:r w:rsidDel="00000000" w:rsidR="00000000" w:rsidRPr="00000000">
        <w:rPr>
          <w:rtl w:val="0"/>
        </w:rPr>
        <w:t xml:space="preserve">Seller knows of no undisclosed material defect that prevents the Product's disclosed current function.</w:t>
      </w:r>
    </w:p>
    <w:p w:rsidR="00000000" w:rsidDel="00000000" w:rsidP="00000000" w:rsidRDefault="00000000" w:rsidRPr="00000000" w14:paraId="0000006A">
      <w:pPr>
        <w:ind w:firstLine="360"/>
        <w:jc w:val="both"/>
        <w:rPr/>
      </w:pPr>
      <w:r w:rsidDel="00000000" w:rsidR="00000000" w:rsidRPr="00000000">
        <w:rPr>
          <w:b w:val="1"/>
          <w:bCs w:val="1"/>
          <w:rtl w:val="0"/>
        </w:rPr>
        <w:t xml:space="preserve">6.4 </w:t>
      </w:r>
      <w:r w:rsidDel="00000000" w:rsidR="00000000" w:rsidRPr="00000000">
        <w:rPr>
          <w:rtl w:val="0"/>
        </w:rPr>
        <w:t xml:space="preserve">Diligence accuracy. Material factual statements and records furnished by Seller or its authorized representatives in connection with the sale, including the listing, financial records, and written or oral diligence answers, are accurate in all material respects and do not omit facts needed to make them nonmisleading in context. Buyer is entitled to rely on these promises. Seller must promptly correct a material inaccuracy or misleading omission before Closing; a correction does not itself amend the bargain or waive Buyer's rights. Honestly stated projections, estimates, and opinions do not guarantee future results; materially false underlying facts remain covered.</w:t>
      </w:r>
    </w:p>
    <w:p w:rsidR="00000000" w:rsidDel="00000000" w:rsidP="00000000" w:rsidRDefault="00000000" w:rsidRPr="00000000" w14:paraId="0000006B">
      <w:pPr>
        <w:ind w:firstLine="360"/>
        <w:jc w:val="both"/>
        <w:rPr/>
      </w:pPr>
      <w:r w:rsidDel="00000000" w:rsidR="00000000" w:rsidRPr="00000000">
        <w:rPr>
          <w:b w:val="1"/>
          <w:bCs w:val="1"/>
          <w:rtl w:val="0"/>
        </w:rPr>
        <w:t xml:space="preserve">6.5 </w:t>
      </w:r>
      <w:r w:rsidDel="00000000" w:rsidR="00000000" w:rsidRPr="00000000">
        <w:rPr>
          <w:rtl w:val="0"/>
        </w:rPr>
        <w:t xml:space="preserve">Factual disclosures required under section 6 may be made in writing to Buyer in connection with the sale and need not be repeated in this Agreement. An exception qualifies a warranty only if Buyer expressly accepts it in Schedule 1F, which must specifically identify the affected statement and sufficiently describe the exception for Buyer to understand its material effect. General access to a data room or a document dump does not by itself disclose an exception. Independent third-party reports are not Seller promises unless adopted by Seller; Seller must accurately describe what it knows and must not knowingly supply misleading third-party material.</w:t>
      </w:r>
    </w:p>
    <w:p w:rsidR="00000000" w:rsidDel="00000000" w:rsidP="00000000" w:rsidRDefault="00000000" w:rsidRPr="00000000" w14:paraId="0000006C">
      <w:pPr>
        <w:ind w:firstLine="360"/>
        <w:jc w:val="both"/>
        <w:rPr/>
      </w:pPr>
      <w:r w:rsidDel="00000000" w:rsidR="00000000" w:rsidRPr="00000000">
        <w:rPr>
          <w:b w:val="1"/>
          <w:bCs w:val="1"/>
          <w:rtl w:val="0"/>
        </w:rPr>
        <w:t xml:space="preserve">6.6 </w:t>
      </w:r>
      <w:r w:rsidDel="00000000" w:rsidR="00000000" w:rsidRPr="00000000">
        <w:rPr>
          <w:rtl w:val="0"/>
        </w:rPr>
        <w:t xml:space="preserve">Buyer has legal capacity and authority, has obtained its necessary entity approvals, and will have the agreed funds available by the funding deadline. Buyer accepts the Product's disclosed condition and business risk subject to the express promises and remedies in this Agreement. EXCEPT FOR THE EXPRESS PROMISES IN THIS AGREEMENT, SELLER PROVIDES THE PURCHASED ASSETS AS IS AND GIVES NO OTHER EXPRESS OR IMPLIED WARRANTIES, INCLUDING WARRANTIES OF MERCHANTABILITY, FITNESS FOR A PARTICULAR PURPOSE, OR WARRANTIES ARISING FROM TRADE USAGE OR PRIOR DEALINGS. This does not exclude Fraud liability or rights that cannot lawfully be excluded.</w:t>
      </w:r>
    </w:p>
    <w:p w:rsidR="00000000" w:rsidDel="00000000" w:rsidP="00000000" w:rsidRDefault="00000000" w:rsidRPr="00000000" w14:paraId="0000006D">
      <w:pPr>
        <w:pStyle w:val="Heading1"/>
        <w:spacing w:before="120" w:lineRule="auto"/>
        <w:rPr/>
      </w:pPr>
      <w:r w:rsidDel="00000000" w:rsidR="00000000" w:rsidRPr="00000000">
        <w:rPr>
          <w:i w:val="1"/>
          <w:iCs w:val="1"/>
          <w:rtl w:val="0"/>
        </w:rPr>
        <w:t xml:space="preserve">7 Confidentiality</w:t>
      </w:r>
      <w:r w:rsidDel="00000000" w:rsidR="00000000" w:rsidRPr="00000000">
        <w:rPr>
          <w:rtl w:val="0"/>
        </w:rPr>
      </w:r>
    </w:p>
    <w:p w:rsidR="00000000" w:rsidDel="00000000" w:rsidP="00000000" w:rsidRDefault="00000000" w:rsidRPr="00000000" w14:paraId="0000006E">
      <w:pPr>
        <w:ind w:firstLine="360"/>
        <w:jc w:val="both"/>
        <w:rPr/>
      </w:pPr>
      <w:r w:rsidDel="00000000" w:rsidR="00000000" w:rsidRPr="00000000">
        <w:rPr>
          <w:b w:val="1"/>
          <w:bCs w:val="1"/>
          <w:rtl w:val="0"/>
        </w:rPr>
        <w:t xml:space="preserve">7.1 </w:t>
      </w:r>
      <w:r w:rsidDel="00000000" w:rsidR="00000000" w:rsidRPr="00000000">
        <w:rPr>
          <w:rtl w:val="0"/>
        </w:rPr>
        <w:t xml:space="preserve">After Closing, Seller and each signing Owner must protect and must not use or disclose the Product's nonpublic confidential information except to perform agreed transition duties for Buyer or with Buyer's written permission. This includes information transferred with the Purchased Assets regardless of who created it or knew it before the sale. Protection continues for the Deal Sheet period; trade secrets remain protected while they qualify as trade secrets under applicable law.</w:t>
      </w:r>
    </w:p>
    <w:p w:rsidR="00000000" w:rsidDel="00000000" w:rsidP="00000000" w:rsidRDefault="00000000" w:rsidRPr="00000000" w14:paraId="0000006F">
      <w:pPr>
        <w:ind w:firstLine="360"/>
        <w:jc w:val="both"/>
        <w:rPr/>
      </w:pPr>
      <w:r w:rsidDel="00000000" w:rsidR="00000000" w:rsidRPr="00000000">
        <w:rPr>
          <w:b w:val="1"/>
          <w:bCs w:val="1"/>
          <w:rtl w:val="0"/>
        </w:rPr>
        <w:t xml:space="preserve">7.2 </w:t>
      </w:r>
      <w:r w:rsidDel="00000000" w:rsidR="00000000" w:rsidRPr="00000000">
        <w:rPr>
          <w:rtl w:val="0"/>
        </w:rPr>
        <w:t xml:space="preserve">Each party must keep nonpublic deal terms and the other party's nonpublic business information confidential for 36 months after the Effective Date, including if the sale is terminated. After Closing, Buyer may use and disclose information transferred with the Purchased Assets as owner, subject to law and third-party rights. The duties exclude information that becomes public without a breach, or is lawfully obtained without a confidentiality duty from an independent source. Those exclusions do not permit Seller to use retained copies of transferred Product information as a substitute for Buyer permission. Nothing prevents lawful use of general skills and experience without use or disclosure of protected information.</w:t>
      </w:r>
    </w:p>
    <w:p w:rsidR="00000000" w:rsidDel="00000000" w:rsidP="00000000" w:rsidRDefault="00000000" w:rsidRPr="00000000" w14:paraId="00000070">
      <w:pPr>
        <w:ind w:firstLine="360"/>
        <w:jc w:val="both"/>
        <w:rPr/>
      </w:pPr>
      <w:r w:rsidDel="00000000" w:rsidR="00000000" w:rsidRPr="00000000">
        <w:rPr>
          <w:b w:val="1"/>
          <w:bCs w:val="1"/>
          <w:rtl w:val="0"/>
        </w:rPr>
        <w:t xml:space="preserve">7.3 </w:t>
      </w:r>
      <w:r w:rsidDel="00000000" w:rsidR="00000000" w:rsidRPr="00000000">
        <w:rPr>
          <w:rtl w:val="0"/>
        </w:rPr>
        <w:t xml:space="preserve">Necessary disclosure to professional advisors bound by confidentiality, or as required by law or to enforce this Agreement, is permitted. When lawful and practicable, the disclosing party must notify the other before compulsory disclosure, disclose only what is needed, and reasonably cooperate on confidential treatment. Seller and Owners will return or securely delete retained operational copies at Closing, except copies reasonably required for agreed assistance or legal, tax, and record-retention duties. Retained copies remain protected and may not be used for another business. Each party must instruct its authorized recipients to observe these limits and is responsible for their breaches to the extent permitted by law.</w:t>
      </w:r>
    </w:p>
    <w:p w:rsidR="00000000" w:rsidDel="00000000" w:rsidP="00000000" w:rsidRDefault="00000000" w:rsidRPr="00000000" w14:paraId="00000071">
      <w:pPr>
        <w:pStyle w:val="Heading1"/>
        <w:spacing w:before="120" w:lineRule="auto"/>
        <w:rPr/>
      </w:pPr>
      <w:r w:rsidDel="00000000" w:rsidR="00000000" w:rsidRPr="00000000">
        <w:rPr>
          <w:i w:val="1"/>
          <w:iCs w:val="1"/>
          <w:rtl w:val="0"/>
        </w:rPr>
        <w:t xml:space="preserve">8 Competition and solicitation</w:t>
      </w:r>
      <w:r w:rsidDel="00000000" w:rsidR="00000000" w:rsidRPr="00000000">
        <w:rPr>
          <w:rtl w:val="0"/>
        </w:rPr>
      </w:r>
    </w:p>
    <w:p w:rsidR="00000000" w:rsidDel="00000000" w:rsidP="00000000" w:rsidRDefault="00000000" w:rsidRPr="00000000" w14:paraId="00000072">
      <w:pPr>
        <w:ind w:firstLine="360"/>
        <w:jc w:val="both"/>
        <w:rPr/>
      </w:pPr>
      <w:r w:rsidDel="00000000" w:rsidR="00000000" w:rsidRPr="00000000">
        <w:rPr>
          <w:b w:val="1"/>
          <w:bCs w:val="1"/>
          <w:rtl w:val="0"/>
        </w:rPr>
        <w:t xml:space="preserve">8.1 </w:t>
      </w:r>
      <w:r w:rsidDel="00000000" w:rsidR="00000000" w:rsidRPr="00000000">
        <w:rPr>
          <w:rtl w:val="0"/>
        </w:rPr>
        <w:t xml:space="preserve">For the Deal Sheet period after Closing, Seller and each signing Owner will not, within the Restricted Territory, develop, operate, market, sell, or materially assist a product directly competing with the Restricted Product for the specified customer market. The restriction protects the Product goodwill being sold and applies only to the stated function, market, and territory. It does not restrict unrelated businesses or passive ownership of less than 2 percent of a publicly traded company. It applies only to the extent enforceable under the applicable mandatory law.</w:t>
      </w:r>
      <w:r w:rsidDel="00000000" w:rsidR="00000000" w:rsidRPr="00000000">
        <w:rPr>
          <w:rtl w:val="0"/>
        </w:rPr>
        <w:t xml:space="preserve"> Each restriction in this section 8 is a separate covenant for each country in the Restricted Territory and each month of the restricted period, so that an unenforceable restriction for one country or period does not affect the others.</w:t>
      </w:r>
      <w:r w:rsidDel="00000000" w:rsidR="00000000" w:rsidRPr="00000000">
        <w:rPr>
          <w:rtl w:val="0"/>
        </w:rPr>
      </w:r>
    </w:p>
    <w:p w:rsidR="00000000" w:rsidDel="00000000" w:rsidP="00000000" w:rsidRDefault="00000000" w:rsidRPr="00000000" w14:paraId="00000073">
      <w:pPr>
        <w:ind w:firstLine="360"/>
        <w:jc w:val="both"/>
        <w:rPr/>
      </w:pPr>
      <w:r w:rsidDel="00000000" w:rsidR="00000000" w:rsidRPr="00000000">
        <w:rPr>
          <w:b w:val="1"/>
          <w:bCs w:val="1"/>
          <w:rtl w:val="0"/>
        </w:rPr>
        <w:t xml:space="preserve">8.2 </w:t>
      </w:r>
      <w:r w:rsidDel="00000000" w:rsidR="00000000" w:rsidRPr="00000000">
        <w:rPr>
          <w:rtl w:val="0"/>
        </w:rPr>
        <w:t xml:space="preserve">During that period, Seller and signing Owners must not actively target transferred customers with competing offers or induce them to leave the Product for a competing product. General advertising not targeted using the transferred customer relationships is not solicitation under this paragraph, but remains subject to section 8.1.</w:t>
      </w:r>
    </w:p>
    <w:p w:rsidR="00000000" w:rsidDel="00000000" w:rsidP="00000000" w:rsidRDefault="00000000" w:rsidRPr="00000000" w14:paraId="00000074">
      <w:pPr>
        <w:ind w:firstLine="360"/>
        <w:jc w:val="both"/>
        <w:rPr/>
      </w:pPr>
      <w:r w:rsidDel="00000000" w:rsidR="00000000" w:rsidRPr="00000000">
        <w:rPr>
          <w:b w:val="1"/>
          <w:bCs w:val="1"/>
          <w:rtl w:val="0"/>
        </w:rPr>
        <w:t xml:space="preserve">8.3 </w:t>
      </w:r>
      <w:r w:rsidDel="00000000" w:rsidR="00000000" w:rsidRPr="00000000">
        <w:rPr>
          <w:rtl w:val="0"/>
        </w:rPr>
        <w:t xml:space="preserve">During that period, Seller and each signing Owner must not directly or indirectly solicit or recruit an employee or independent contractor who worked on the Product at Closing and continues working on it for Buyer, to leave or materially reduce that person's work for Buyer. General advertising or recruitment not directed at those persons, hiring or engaging a person who approaches independently without prohibited solicitation, and hiring or engaging a person whose employment or engagement Buyer has ended are permitted. This restriction applies only to the extent enforceable under applicable mandatory law.</w:t>
      </w:r>
    </w:p>
    <w:p w:rsidR="00000000" w:rsidDel="00000000" w:rsidP="00000000" w:rsidRDefault="00000000" w:rsidRPr="00000000" w14:paraId="00000075">
      <w:pPr>
        <w:pStyle w:val="Heading1"/>
        <w:spacing w:before="120" w:lineRule="auto"/>
        <w:rPr/>
      </w:pPr>
      <w:r w:rsidDel="00000000" w:rsidR="00000000" w:rsidRPr="00000000">
        <w:rPr>
          <w:i w:val="1"/>
          <w:iCs w:val="1"/>
          <w:rtl w:val="0"/>
        </w:rPr>
        <w:t xml:space="preserve">9 Transition and personal commitments</w:t>
      </w:r>
      <w:r w:rsidDel="00000000" w:rsidR="00000000" w:rsidRPr="00000000">
        <w:rPr>
          <w:rtl w:val="0"/>
        </w:rPr>
      </w:r>
    </w:p>
    <w:p w:rsidR="00000000" w:rsidDel="00000000" w:rsidP="00000000" w:rsidRDefault="00000000" w:rsidRPr="00000000" w14:paraId="00000076">
      <w:pPr>
        <w:ind w:firstLine="360"/>
        <w:jc w:val="both"/>
        <w:rPr/>
      </w:pPr>
      <w:r w:rsidDel="00000000" w:rsidR="00000000" w:rsidRPr="00000000">
        <w:rPr>
          <w:b w:val="1"/>
          <w:bCs w:val="1"/>
          <w:rtl w:val="0"/>
        </w:rPr>
        <w:t xml:space="preserve">9.1 </w:t>
      </w:r>
      <w:r w:rsidDel="00000000" w:rsidR="00000000" w:rsidRPr="00000000">
        <w:rPr>
          <w:rtl w:val="0"/>
        </w:rPr>
        <w:t xml:space="preserve">Seller will provide the transition assistance stated in the Deal Sheet and Schedule 1E at mutually reasonable times. Time spent fulfilling Seller's express duties to deliver the Purchased Assets and complete or document the agreed transfer does not count toward any transition-assistance hour limit. Those duties are not limited by the transition-assistance period. Seller will deliver the agreed documentation and reasonably cooperate on provider or customer introductions and remaining transfer documents. Seller does not promise work beyond the agreed transition assistance or another person's future availability unless expressly stated.</w:t>
      </w:r>
    </w:p>
    <w:p w:rsidR="00000000" w:rsidDel="00000000" w:rsidP="00000000" w:rsidRDefault="00000000" w:rsidRPr="00000000" w14:paraId="00000077">
      <w:pPr>
        <w:ind w:firstLine="360"/>
        <w:jc w:val="both"/>
        <w:rPr/>
      </w:pPr>
      <w:r w:rsidDel="00000000" w:rsidR="00000000" w:rsidRPr="00000000">
        <w:rPr>
          <w:b w:val="1"/>
          <w:bCs w:val="1"/>
          <w:rtl w:val="0"/>
        </w:rPr>
        <w:t xml:space="preserve">9.2 </w:t>
      </w:r>
      <w:r w:rsidDel="00000000" w:rsidR="00000000" w:rsidRPr="00000000">
        <w:rPr>
          <w:rtl w:val="0"/>
        </w:rPr>
        <w:t xml:space="preserve">Each party must take reasonable further steps needed to document the agreed transfer.</w:t>
      </w:r>
    </w:p>
    <w:p w:rsidR="00000000" w:rsidDel="00000000" w:rsidP="00000000" w:rsidRDefault="00000000" w:rsidRPr="00000000" w14:paraId="00000078">
      <w:pPr>
        <w:ind w:firstLine="360"/>
        <w:jc w:val="both"/>
        <w:rPr/>
      </w:pPr>
      <w:r w:rsidDel="00000000" w:rsidR="00000000" w:rsidRPr="00000000">
        <w:rPr>
          <w:b w:val="1"/>
          <w:bCs w:val="1"/>
          <w:rtl w:val="0"/>
        </w:rPr>
        <w:t xml:space="preserve">9.3 </w:t>
      </w:r>
      <w:r w:rsidDel="00000000" w:rsidR="00000000" w:rsidRPr="00000000">
        <w:rPr>
          <w:rtl w:val="0"/>
        </w:rPr>
        <w:t xml:space="preserve">Each Owner signing individually agrees to its own duties under sections 7 and 8 and is personally responsible for its own Fraud or intentional concealment in the sale.</w:t>
      </w:r>
      <w:r w:rsidDel="00000000" w:rsidR="00000000" w:rsidRPr="00000000">
        <w:rPr>
          <w:rtl w:val="0"/>
        </w:rPr>
        <w:t xml:space="preserve"> It joins sections 10 to 12 only as they apply to those personal obligations. </w:t>
      </w:r>
      <w:r w:rsidDel="00000000" w:rsidR="00000000" w:rsidRPr="00000000">
        <w:rPr>
          <w:rtl w:val="0"/>
        </w:rPr>
        <w:t xml:space="preserve">Each signing Owner is also jointly and severally responsible with Seller for Seller's refund and repayment obligations under sections 5.2, 5.3, and 10.6 and for claims for breach of sections 6.1 and 6.2, unless the Deal Sheet states that the Owner backstop does not apply. An Owner's liability under the preceding sentence, together with all amounts recovered from Seller and the other Owners for the same obligations, may not exceed the Purchase Price actually paid. Otherwise, an</w:t>
      </w:r>
      <w:r w:rsidDel="00000000" w:rsidR="00000000" w:rsidRPr="00000000">
        <w:rPr>
          <w:rtl w:val="0"/>
        </w:rPr>
        <w:t xml:space="preserve"> Owner does not guarantee Seller's ordinary warranties, debts, or other obligations. The Owner acknowledges the sale's benefit and the goodwill and price consideration supporting these commitments.</w:t>
      </w:r>
    </w:p>
    <w:p w:rsidR="00000000" w:rsidDel="00000000" w:rsidP="00000000" w:rsidRDefault="00000000" w:rsidRPr="00000000" w14:paraId="00000079">
      <w:pPr>
        <w:pStyle w:val="Heading1"/>
        <w:spacing w:before="120" w:lineRule="auto"/>
        <w:rPr/>
      </w:pPr>
      <w:r w:rsidDel="00000000" w:rsidR="00000000" w:rsidRPr="00000000">
        <w:rPr>
          <w:i w:val="1"/>
          <w:iCs w:val="1"/>
          <w:rtl w:val="0"/>
        </w:rPr>
        <w:t xml:space="preserve">10 Claims and remedies</w:t>
      </w:r>
      <w:r w:rsidDel="00000000" w:rsidR="00000000" w:rsidRPr="00000000">
        <w:rPr>
          <w:rtl w:val="0"/>
        </w:rPr>
      </w:r>
    </w:p>
    <w:p w:rsidR="00000000" w:rsidDel="00000000" w:rsidP="00000000" w:rsidRDefault="00000000" w:rsidRPr="00000000" w14:paraId="0000007A">
      <w:pPr>
        <w:ind w:firstLine="360"/>
        <w:jc w:val="both"/>
        <w:rPr/>
      </w:pPr>
      <w:r w:rsidDel="00000000" w:rsidR="00000000" w:rsidRPr="00000000">
        <w:rPr>
          <w:b w:val="1"/>
          <w:bCs w:val="1"/>
          <w:rtl w:val="0"/>
        </w:rPr>
        <w:t xml:space="preserve">10.1 </w:t>
      </w:r>
      <w:r w:rsidDel="00000000" w:rsidR="00000000" w:rsidRPr="00000000">
        <w:rPr>
          <w:rtl w:val="0"/>
        </w:rPr>
        <w:t xml:space="preserve">Each party must reimburse the other for actual, reasonably caused, nonduplicative losses arising from its own breach of this Agreement or a liability allocated to it under this Agreement. Covered losses include damages, remediation costs, direct overpayment, and reasonable out-of-pocket legal, expert, and consultant expenses. Fees and costs of proceedings between the parties follow section 11. Each party is responsible for third-party claims arising from its own breach of this Agreement or liabilities allocated to it under this Agreement. For those claims, it must defend and protect the other party and the other party's officers, directors, and affiliates as provided in section 10.4. Speculative or punitive damages are excluded except covered third-party awards or Fraud. The claimant must reasonably mitigate losses. Warranty recovery does not require an intention to deceive.</w:t>
      </w:r>
    </w:p>
    <w:p w:rsidR="00000000" w:rsidDel="00000000" w:rsidP="00000000" w:rsidRDefault="00000000" w:rsidRPr="00000000" w14:paraId="0000007B">
      <w:pPr>
        <w:ind w:firstLine="360"/>
        <w:jc w:val="both"/>
        <w:rPr/>
      </w:pPr>
      <w:r w:rsidDel="00000000" w:rsidR="00000000" w:rsidRPr="00000000">
        <w:rPr>
          <w:b w:val="1"/>
          <w:bCs w:val="1"/>
          <w:rtl w:val="0"/>
        </w:rPr>
        <w:t xml:space="preserve">10.2 </w:t>
      </w:r>
      <w:r w:rsidDel="00000000" w:rsidR="00000000" w:rsidRPr="00000000">
        <w:rPr>
          <w:rtl w:val="0"/>
        </w:rPr>
        <w:t xml:space="preserve">A warranty claim must be notified in writing within the applicable Deal Sheet period and reasonably identify the facts, promise breached, and loss or estimate.</w:t>
      </w:r>
      <w:r w:rsidDel="00000000" w:rsidR="00000000" w:rsidRPr="00000000">
        <w:rPr>
          <w:rtl w:val="0"/>
        </w:rPr>
        <w:t xml:space="preserve"> A claim for breach of the tax compliance statement in section 6.3 may instead be notified until 60 days after the applicable tax assessment period expires.</w:t>
      </w:r>
      <w:r w:rsidDel="00000000" w:rsidR="00000000" w:rsidRPr="00000000">
        <w:rPr>
          <w:rtl w:val="0"/>
        </w:rPr>
        <w:t xml:space="preserve"> To the extent permitted by law, a warranty claim not notified within its applicable period is barred. A timely notified claim is not barred by expiration of that notice period while it is resolved, but notice does not itself extend an applicable deadline for commencing arbitration or court proceedings. Claims for Fraud or intentional misrepresentation follow applicable legal deadlines rather than these warranty notice periods. Continuing duties remain enforceable for their stated duration or until performed, subject to applicable limitation law. Investigation, payment release, or Closing does not itself waive an express claim; waiver requires specific writing.</w:t>
      </w:r>
    </w:p>
    <w:p w:rsidR="00000000" w:rsidDel="00000000" w:rsidP="00000000" w:rsidRDefault="00000000" w:rsidRPr="00000000" w14:paraId="0000007C">
      <w:pPr>
        <w:ind w:firstLine="360"/>
        <w:jc w:val="both"/>
        <w:rPr/>
      </w:pPr>
      <w:r w:rsidDel="00000000" w:rsidR="00000000" w:rsidRPr="00000000">
        <w:rPr>
          <w:b w:val="1"/>
          <w:bCs w:val="1"/>
          <w:rtl w:val="0"/>
        </w:rPr>
        <w:t xml:space="preserve">10.3 </w:t>
      </w:r>
      <w:r w:rsidDel="00000000" w:rsidR="00000000" w:rsidRPr="00000000">
        <w:rPr>
          <w:rtl w:val="0"/>
        </w:rPr>
        <w:t xml:space="preserve">Except as stated below, the aggregate reimbursement recoverable from a party under section 10.1 may not exceed the cap in the Deal Sheet. This cap does not apply to losses arising from that person's own Fraud, intentional misrepresentation, or willful breach. It does not limit purchase-price payment, valid cancellation refunds or asset-return duties, or fee and cost awards or reimbursement under section 11. Fraud has the meaning given by applicable law; this Agreement does not impose a narrower definition or waive otherwise valid fraud claims concerning diligence statements. Owner liability remains confined to section 9.3, without limiting liability that cannot lawfully be excluded.</w:t>
      </w:r>
    </w:p>
    <w:p w:rsidR="00000000" w:rsidDel="00000000" w:rsidP="00000000" w:rsidRDefault="00000000" w:rsidRPr="00000000" w14:paraId="0000007D">
      <w:pPr>
        <w:ind w:firstLine="360"/>
        <w:jc w:val="both"/>
        <w:rPr/>
      </w:pPr>
      <w:r w:rsidDel="00000000" w:rsidR="00000000" w:rsidRPr="00000000">
        <w:rPr>
          <w:b w:val="1"/>
          <w:bCs w:val="1"/>
          <w:rtl w:val="0"/>
        </w:rPr>
        <w:t xml:space="preserve">10.4 </w:t>
      </w:r>
      <w:r w:rsidDel="00000000" w:rsidR="00000000" w:rsidRPr="00000000">
        <w:rPr>
          <w:rtl w:val="0"/>
        </w:rPr>
        <w:t xml:space="preserve">A third-party claim must be notified promptly; delay reduces protection only to the extent it causes actual prejudice. The responsible party must provide a defense at its expense and may control it with competent counsel after acknowledging coverage, unless conflicted or inadequate. If it does not provide a proper defense, the protected person may defend the claim and seek covered costs under section 10.1. Settlement requires the affected person's consent, not unreasonably withheld for a full monetary release without an admission or continuing obligation.</w:t>
      </w:r>
    </w:p>
    <w:p w:rsidR="00000000" w:rsidDel="00000000" w:rsidP="00000000" w:rsidRDefault="00000000" w:rsidRPr="00000000" w14:paraId="0000007E">
      <w:pPr>
        <w:ind w:firstLine="360"/>
        <w:jc w:val="both"/>
        <w:rPr/>
      </w:pPr>
      <w:r w:rsidDel="00000000" w:rsidR="00000000" w:rsidRPr="00000000">
        <w:rPr>
          <w:b w:val="1"/>
          <w:bCs w:val="1"/>
          <w:rtl w:val="0"/>
        </w:rPr>
        <w:t xml:space="preserve">10.5 </w:t>
      </w:r>
      <w:r w:rsidDel="00000000" w:rsidR="00000000" w:rsidRPr="00000000">
        <w:rPr>
          <w:rtl w:val="0"/>
        </w:rPr>
        <w:t xml:space="preserve">If the Deal Sheet states a Holdback, that amount is withheld from the amount released to Seller at Closing and held by the payment provider or, if the Deal Sheet so states, by Buyer until the Holdback release date. The Holdback secures any amount Seller owes Buyer under this Agreement, including reimbursement under section 10.1, Seller's share of refunds and chargebacks, amounts due under sections 3.2 and 10.6, and refunds under rights reserved in Schedule 1F or 1G. Before the release date, Buyer may claim against the Holdback by written notice to Seller, and to the payment provider if it holds the Holdback, reasonably identifying the facts, the amount claimed, and its basis. A claimed amount that Seller does not dispute in writing with reasonable detail within 10 Business Days after Buyer's notice is treated as undisputed and is released to, or kept by, Buyer. On the release date, the remaining Holdback, less any reasonably supported claim amount still in dispute, is released to Seller; each disputed amount is released when the claim is resolved by agreement, settlement, or binding decision. The parties will promptly give any joint instructions the payment provider requires to carry out this section. A Holdback is not Buyer's exclusive remedy and does not change the cap under section 10.3. Any additional Holdback terms, such as partial releases, follow Schedule 1G and the payment provider's accepted instructions. </w:t>
      </w:r>
      <w:r w:rsidDel="00000000" w:rsidR="00000000" w:rsidRPr="00000000">
        <w:rPr>
          <w:rtl w:val="0"/>
        </w:rPr>
        <w:t xml:space="preserve">Deduction from other payments requires an express agreed term, settlement, or binding decision.</w:t>
      </w:r>
    </w:p>
    <w:p w:rsidR="00000000" w:rsidDel="00000000" w:rsidP="00000000" w:rsidRDefault="00000000" w:rsidRPr="00000000" w14:paraId="0000007F">
      <w:pPr>
        <w:ind w:firstLine="360"/>
        <w:jc w:val="both"/>
        <w:rPr/>
      </w:pPr>
      <w:r w:rsidDel="00000000" w:rsidR="00000000" w:rsidRPr="00000000">
        <w:rPr>
          <w:b w:val="1"/>
          <w:bCs w:val="1"/>
          <w:rtl w:val="0"/>
        </w:rPr>
        <w:t xml:space="preserve">10.6 </w:t>
      </w:r>
      <w:r w:rsidDel="00000000" w:rsidR="00000000" w:rsidRPr="00000000">
        <w:rPr>
          <w:rtl w:val="0"/>
        </w:rPr>
        <w:t xml:space="preserve">If Fraud induced the sale, Buyer may seek cancellation and repayment against return of the Purchased Assets, with lawful relief and adjustments preventing unjust enrichment. Express cancellation and refund rights reserved in Schedule 1F or 1G apply on their own terms and do not require Fraud.</w:t>
      </w:r>
    </w:p>
    <w:p w:rsidR="00000000" w:rsidDel="00000000" w:rsidP="00000000" w:rsidRDefault="00000000" w:rsidRPr="00000000" w14:paraId="00000080">
      <w:pPr>
        <w:pStyle w:val="Heading1"/>
        <w:spacing w:before="120" w:lineRule="auto"/>
        <w:rPr/>
      </w:pPr>
      <w:r w:rsidDel="00000000" w:rsidR="00000000" w:rsidRPr="00000000">
        <w:rPr>
          <w:i w:val="1"/>
          <w:iCs w:val="1"/>
          <w:rtl w:val="0"/>
        </w:rPr>
        <w:t xml:space="preserve">11 Law and disputes</w:t>
      </w:r>
      <w:r w:rsidDel="00000000" w:rsidR="00000000" w:rsidRPr="00000000">
        <w:rPr>
          <w:rtl w:val="0"/>
        </w:rPr>
      </w:r>
    </w:p>
    <w:p w:rsidR="00000000" w:rsidDel="00000000" w:rsidP="00000000" w:rsidRDefault="00000000" w:rsidRPr="00000000" w14:paraId="00000081">
      <w:pPr>
        <w:ind w:firstLine="360"/>
        <w:jc w:val="both"/>
        <w:rPr/>
      </w:pPr>
      <w:r w:rsidDel="00000000" w:rsidR="00000000" w:rsidRPr="00000000">
        <w:rPr>
          <w:b w:val="1"/>
          <w:bCs w:val="1"/>
          <w:rtl w:val="0"/>
        </w:rPr>
        <w:t xml:space="preserve">11.1 </w:t>
      </w:r>
      <w:r w:rsidDel="00000000" w:rsidR="00000000" w:rsidRPr="00000000">
        <w:rPr>
          <w:rtl w:val="0"/>
        </w:rPr>
        <w:t xml:space="preserve">The law stated in the Deal Sheet governs this Agreement and claims arising from or relating to the sale, including contract and tort claims, excluding conflict rules and subject to mandatory law. The parties will discuss a dispute in good faith for 7 Business Days after written notice, without delaying urgent relief, payment-provider notices, or applicable legal deadlines.</w:t>
      </w:r>
    </w:p>
    <w:p w:rsidR="00000000" w:rsidDel="00000000" w:rsidP="00000000" w:rsidRDefault="00000000" w:rsidRPr="00000000" w14:paraId="00000082">
      <w:pPr>
        <w:ind w:firstLine="360"/>
        <w:jc w:val="both"/>
        <w:rPr/>
      </w:pPr>
      <w:r w:rsidDel="00000000" w:rsidR="00000000" w:rsidRPr="00000000">
        <w:rPr>
          <w:b w:val="1"/>
          <w:bCs w:val="1"/>
          <w:rtl w:val="0"/>
        </w:rPr>
        <w:t xml:space="preserve">11.2 </w:t>
      </w:r>
      <w:r w:rsidDel="00000000" w:rsidR="00000000" w:rsidRPr="00000000">
        <w:rPr>
          <w:rtl w:val="0"/>
        </w:rPr>
        <w:t xml:space="preserve">Except as permitted by sections 11.3 and 11.4, disputes arising from or relating to this Agreement or the sale will be finally resolved by binding arbitration on the Deal Sheet terms. The Federal Arbitration Act governs the arbitration agreement and proceedings, subject to mandatory law. The legal seat is the place stated in the Deal Sheet, regardless of where participants are located. Hearings and conferences will be remote unless applicable law requires otherwise or all parties to the dispute agree in writing to meet in person.</w:t>
      </w:r>
      <w:r w:rsidDel="00000000" w:rsidR="00000000" w:rsidRPr="00000000">
        <w:rPr>
          <w:rtl w:val="0"/>
        </w:rPr>
      </w:r>
    </w:p>
    <w:p w:rsidR="00000000" w:rsidDel="00000000" w:rsidP="00000000" w:rsidRDefault="00000000" w:rsidRPr="00000000" w14:paraId="00000083">
      <w:pPr>
        <w:ind w:firstLine="360"/>
        <w:jc w:val="both"/>
        <w:rPr/>
      </w:pPr>
      <w:r w:rsidDel="00000000" w:rsidR="00000000" w:rsidRPr="00000000">
        <w:rPr>
          <w:b w:val="1"/>
          <w:bCs w:val="1"/>
          <w:rtl w:val="0"/>
        </w:rPr>
        <w:t xml:space="preserve">11.3 </w:t>
      </w:r>
      <w:r w:rsidDel="00000000" w:rsidR="00000000" w:rsidRPr="00000000">
        <w:rPr>
          <w:rtl w:val="0"/>
        </w:rPr>
        <w:t xml:space="preserve">Either party may elect to pursue a claim within the jurisdiction of a competent small-claims court, including any appeal allowed from that court. Either party may seek temporary protective relief or recognition or enforcement of an arbitration award or judgment in any competent court. These proceedings do not waive arbitration of other claims. All other court proceedings permitted by this section 11 must be brought in the courts stated in the Deal Sheet. The parties and signing Owners consent to those courts for their respective obligations.</w:t>
      </w:r>
    </w:p>
    <w:p w:rsidR="00000000" w:rsidDel="00000000" w:rsidP="00000000" w:rsidRDefault="00000000" w:rsidRPr="00000000" w14:paraId="00000084">
      <w:pPr>
        <w:ind w:firstLine="360"/>
        <w:jc w:val="both"/>
        <w:rPr/>
      </w:pPr>
      <w:r w:rsidDel="00000000" w:rsidR="00000000" w:rsidRPr="00000000">
        <w:rPr>
          <w:b w:val="1"/>
          <w:bCs w:val="1"/>
          <w:rtl w:val="0"/>
        </w:rPr>
        <w:t xml:space="preserve">11.4 </w:t>
      </w:r>
      <w:r w:rsidDel="00000000" w:rsidR="00000000" w:rsidRPr="00000000">
        <w:rPr>
          <w:rtl w:val="0"/>
        </w:rPr>
        <w:t xml:space="preserve">Each party must timely pay arbitration fees and deposits required of it under this Agreement or by the administrator or arbitrator. If an overdue amount remains unpaid for 7 Business Days after written notice identifying it, a party that has paid all amounts due from it may either advance the unpaid amount and continue arbitration, or elect by written notice to have the affected dispute decided in the courts stated in the Deal Sheet. After that election, the nonpaying party waives any right to compel arbitration of that dispute. A court decides any dispute over this election, notwithstanding any delegation to the arbitrator. The nonpaying party must reimburse amounts advanced on its behalf, subject to the final allocation under section 11.5, and reasonable additional costs caused by its failure. Nonpayment alone does not establish liability on the underlying claims or entitle anyone to an automatic award.</w:t>
      </w:r>
    </w:p>
    <w:p w:rsidR="00000000" w:rsidDel="00000000" w:rsidP="00000000" w:rsidRDefault="00000000" w:rsidRPr="00000000" w14:paraId="00000085">
      <w:pPr>
        <w:ind w:firstLine="360"/>
        <w:jc w:val="both"/>
        <w:rPr/>
      </w:pPr>
      <w:r w:rsidDel="00000000" w:rsidR="00000000" w:rsidRPr="00000000">
        <w:rPr>
          <w:b w:val="1"/>
          <w:bCs w:val="1"/>
          <w:rtl w:val="0"/>
        </w:rPr>
        <w:t xml:space="preserve">11.5 </w:t>
      </w:r>
      <w:r w:rsidDel="00000000" w:rsidR="00000000" w:rsidRPr="00000000">
        <w:rPr>
          <w:rtl w:val="0"/>
        </w:rPr>
        <w:t xml:space="preserve">The parties initially share arbitration administration fees and arbitrator compensation equally, subject to the administrator's payment requirements and final allocation under this section. The substantially prevailing party in a dispute about this Agreement is entitled to recover its reasonable legal fees and costs, including arbitration administration fees and arbitrator compensation, from the other party. Any award of fees or costs must credit amounts already paid. Reasonable additional costs caused by nonpayment under section 11.4 remain payable regardless of the outcome.</w:t>
      </w:r>
    </w:p>
    <w:p w:rsidR="00000000" w:rsidDel="00000000" w:rsidP="00000000" w:rsidRDefault="00000000" w:rsidRPr="00000000" w14:paraId="00000086">
      <w:pPr>
        <w:pStyle w:val="Heading1"/>
        <w:spacing w:before="120" w:lineRule="auto"/>
        <w:rPr/>
      </w:pPr>
      <w:r w:rsidDel="00000000" w:rsidR="00000000" w:rsidRPr="00000000">
        <w:rPr>
          <w:i w:val="1"/>
          <w:iCs w:val="1"/>
          <w:rtl w:val="0"/>
        </w:rPr>
        <w:t xml:space="preserve">12 Agreement administration</w:t>
      </w:r>
      <w:r w:rsidDel="00000000" w:rsidR="00000000" w:rsidRPr="00000000">
        <w:rPr>
          <w:rtl w:val="0"/>
        </w:rPr>
      </w:r>
    </w:p>
    <w:p w:rsidR="00000000" w:rsidDel="00000000" w:rsidP="00000000" w:rsidRDefault="00000000" w:rsidRPr="00000000" w14:paraId="00000087">
      <w:pPr>
        <w:ind w:firstLine="360"/>
        <w:jc w:val="both"/>
        <w:rPr/>
      </w:pPr>
      <w:r w:rsidDel="00000000" w:rsidR="00000000" w:rsidRPr="00000000">
        <w:rPr>
          <w:b w:val="1"/>
          <w:bCs w:val="1"/>
          <w:rtl w:val="0"/>
        </w:rPr>
        <w:t xml:space="preserve">12.1 </w:t>
      </w:r>
      <w:r w:rsidDel="00000000" w:rsidR="00000000" w:rsidRPr="00000000">
        <w:rPr>
          <w:rtl w:val="0"/>
        </w:rPr>
        <w:t xml:space="preserve">This Agreement supersedes prior sale terms except Schedule 1H attachments; section 6.4 and otherwise valid Fraud claims remain. A preserved NDA cannot prevent Buyer's lawful post-Closing use of Purchased Assets. Amendments and waivers require signed writing by affected parties. Email notices use Deal Sheet addresses and take effect on receipt. An acknowledgment is not required if delivery is otherwise established; a delivery-failure notice prevents reliance on that attempt.</w:t>
      </w:r>
    </w:p>
    <w:p w:rsidR="00000000" w:rsidDel="00000000" w:rsidP="00000000" w:rsidRDefault="00000000" w:rsidRPr="00000000" w14:paraId="00000088">
      <w:pPr>
        <w:ind w:firstLine="360"/>
        <w:jc w:val="both"/>
        <w:rPr/>
      </w:pPr>
      <w:r w:rsidDel="00000000" w:rsidR="00000000" w:rsidRPr="00000000">
        <w:rPr>
          <w:b w:val="1"/>
          <w:bCs w:val="1"/>
          <w:rtl w:val="0"/>
        </w:rPr>
        <w:t xml:space="preserve">12.2 </w:t>
      </w:r>
      <w:r w:rsidDel="00000000" w:rsidR="00000000" w:rsidRPr="00000000">
        <w:rPr>
          <w:rtl w:val="0"/>
        </w:rPr>
        <w:t xml:space="preserve">Assignment requires the other party's written consent, except Buyer may assign with the assets to an affiliate or successor assuming its duties without releasing Buyer. Permitted successors are bound. Persons protected by section 10.1 may enforce that protection subject to its limits; no other third party receives contractual rights. Invalid provisions are severed only as necessary without expanding the bargain. Lawful electronic signatures and counterparts are effective, subject to required local formalities. Remedies are cumulative unless expressly limited.</w:t>
      </w:r>
    </w:p>
    <w:p w:rsidR="00000000" w:rsidDel="00000000" w:rsidP="00000000" w:rsidRDefault="00000000" w:rsidRPr="00000000" w14:paraId="00000089">
      <w:pPr>
        <w:pStyle w:val="Heading1"/>
        <w:pageBreakBefore w:val="1"/>
        <w:spacing w:before="120" w:lineRule="auto"/>
        <w:jc w:val="center"/>
        <w:rPr/>
      </w:pPr>
      <w:r w:rsidDel="00000000" w:rsidR="00000000" w:rsidRPr="00000000">
        <w:rPr>
          <w:rtl w:val="0"/>
        </w:rPr>
        <w:t xml:space="preserve">SCHEDULE 1</w:t>
      </w:r>
    </w:p>
    <w:p w:rsidR="00000000" w:rsidDel="00000000" w:rsidP="00000000" w:rsidRDefault="00000000" w:rsidRPr="00000000" w14:paraId="0000008A">
      <w:pPr>
        <w:pStyle w:val="Heading2"/>
        <w:keepNext w:val="1"/>
        <w:spacing w:after="60" w:before="80" w:lineRule="auto"/>
        <w:rPr/>
      </w:pPr>
      <w:r w:rsidDel="00000000" w:rsidR="00000000" w:rsidRPr="00000000">
        <w:rPr>
          <w:u w:val="single"/>
          <w:rtl w:val="0"/>
        </w:rPr>
        <w:t xml:space="preserve">A Purchased Assets</w:t>
      </w:r>
      <w:r w:rsidDel="00000000" w:rsidR="00000000" w:rsidRPr="00000000">
        <w:rPr>
          <w:rtl w:val="0"/>
        </w:rPr>
      </w:r>
    </w:p>
    <w:p w:rsidR="00000000" w:rsidDel="00000000" w:rsidP="00000000" w:rsidRDefault="00000000" w:rsidRPr="00000000" w14:paraId="0000008B">
      <w:pPr>
        <w:jc w:val="both"/>
        <w:rPr/>
      </w:pPr>
      <w:r w:rsidDel="00000000" w:rsidR="00000000" w:rsidRPr="00000000">
        <w:rPr>
          <w:rtl w:val="0"/>
        </w:rPr>
        <w:t xml:space="preserve">[Instructions: </w:t>
      </w:r>
      <w:r w:rsidDel="00000000" w:rsidR="00000000" w:rsidRPr="00000000">
        <w:rPr>
          <w:rtl w:val="0"/>
        </w:rPr>
        <w:t xml:space="preserve">Identify the assets and ownership rights included in the sale. For source code, provide the repository URL or other storage location. Include domain names, email addresses and inboxes with their existing messages, databases, registered intellectual property (such as registered trademarks), contracts being transferred, accounts being transferred, and any other assets or ownership rights being sold.</w:t>
      </w:r>
      <w:r w:rsidDel="00000000" w:rsidR="00000000" w:rsidRPr="00000000">
        <w:rPr>
          <w:rtl w:val="0"/>
        </w:rPr>
        <w:t xml:space="preserve">]</w:t>
      </w:r>
    </w:p>
    <w:p w:rsidR="00000000" w:rsidDel="00000000" w:rsidP="00000000" w:rsidRDefault="00000000" w:rsidRPr="00000000" w14:paraId="0000008C">
      <w:pPr>
        <w:jc w:val="both"/>
        <w:rPr/>
      </w:pPr>
      <w:r w:rsidDel="00000000" w:rsidR="00000000" w:rsidRPr="00000000">
        <w:rPr>
          <w:rtl w:val="0"/>
        </w:rPr>
        <w:t xml:space="preserve">[Instructions: For accounts or services that will remain owned by someone else, identify what access Buyer will receive and any approval required. For example, if the Product runs in a customer's cloud account, state what Buyer will be allowed to access and whether the customer's approval is needed.]</w:t>
      </w:r>
    </w:p>
    <w:tbl>
      <w:tblPr>
        <w:tblStyle w:val="Table6"/>
        <w:tblW w:w="9360.0" w:type="dxa"/>
        <w:jc w:val="center"/>
        <w:tblLayout w:type="fixed"/>
        <w:tblLook w:val="0400"/>
      </w:tblPr>
      <w:tblGrid>
        <w:gridCol w:w="3276"/>
        <w:gridCol w:w="6084"/>
        <w:tblGridChange w:id="0">
          <w:tblGrid>
            <w:gridCol w:w="3276"/>
            <w:gridCol w:w="6084"/>
          </w:tblGrid>
        </w:tblGridChange>
      </w:tblGrid>
      <w:tr>
        <w:trPr>
          <w:cantSplit w:val="1"/>
          <w:tblHeader w:val="1"/>
        </w:trPr>
        <w:tc>
          <w:tcPr>
            <w:tcBorders>
              <w:top w:color="000000" w:space="0" w:sz="4" w:val="single"/>
              <w:left w:color="000000" w:space="0" w:sz="4" w:val="single"/>
              <w:bottom w:color="000000" w:space="0" w:sz="4" w:val="single"/>
              <w:right w:color="000000" w:space="0" w:sz="4" w:val="single"/>
            </w:tcBorders>
            <w:tcMar>
              <w:top w:w="30.0" w:type="dxa"/>
              <w:left w:w="100.0" w:type="dxa"/>
              <w:bottom w:w="30.0" w:type="dxa"/>
              <w:right w:w="100.0" w:type="dxa"/>
            </w:tcMar>
            <w:vAlign w:val="center"/>
          </w:tcPr>
          <w:p w:rsidR="00000000" w:rsidDel="00000000" w:rsidP="00000000" w:rsidRDefault="00000000" w:rsidRPr="00000000" w14:paraId="0000008D">
            <w:pPr>
              <w:spacing w:after="0" w:lineRule="auto"/>
              <w:rPr/>
            </w:pPr>
            <w:r w:rsidDel="00000000" w:rsidR="00000000" w:rsidRPr="00000000">
              <w:rPr>
                <w:b w:val="1"/>
                <w:bCs w:val="1"/>
                <w:rtl w:val="0"/>
              </w:rPr>
              <w:t xml:space="preserve">Asset or record</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30.0" w:type="dxa"/>
              <w:left w:w="100.0" w:type="dxa"/>
              <w:bottom w:w="30.0" w:type="dxa"/>
              <w:right w:w="100.0" w:type="dxa"/>
            </w:tcMar>
            <w:vAlign w:val="center"/>
          </w:tcPr>
          <w:p w:rsidR="00000000" w:rsidDel="00000000" w:rsidP="00000000" w:rsidRDefault="00000000" w:rsidRPr="00000000" w14:paraId="0000008E">
            <w:pPr>
              <w:spacing w:after="0" w:lineRule="auto"/>
              <w:rPr/>
            </w:pPr>
            <w:r w:rsidDel="00000000" w:rsidR="00000000" w:rsidRPr="00000000">
              <w:rPr>
                <w:b w:val="1"/>
                <w:bCs w:val="1"/>
                <w:rtl w:val="0"/>
              </w:rPr>
              <w:t xml:space="preserve">How the seller will transfer it</w:t>
            </w:r>
            <w:r w:rsidDel="00000000" w:rsidR="00000000" w:rsidRPr="00000000">
              <w:rPr>
                <w:rtl w:val="0"/>
              </w:rPr>
            </w:r>
          </w:p>
        </w:tc>
      </w:tr>
      <w:tr>
        <w:trPr>
          <w:cantSplit w:val="1"/>
          <w:tblHeader w:val="0"/>
        </w:trPr>
        <w:tc>
          <w:tcPr>
            <w:tcBorders>
              <w:top w:color="000000" w:space="0" w:sz="4" w:val="single"/>
              <w:left w:color="000000" w:space="0" w:sz="4" w:val="single"/>
              <w:bottom w:color="000000" w:space="0" w:sz="4" w:val="single"/>
              <w:right w:color="000000" w:space="0" w:sz="4" w:val="single"/>
            </w:tcBorders>
            <w:tcMar>
              <w:top w:w="30.0" w:type="dxa"/>
              <w:left w:w="100.0" w:type="dxa"/>
              <w:bottom w:w="30.0" w:type="dxa"/>
              <w:right w:w="100.0" w:type="dxa"/>
            </w:tcMar>
            <w:vAlign w:val="center"/>
          </w:tcPr>
          <w:p w:rsidR="00000000" w:rsidDel="00000000" w:rsidP="00000000" w:rsidRDefault="00000000" w:rsidRPr="00000000" w14:paraId="0000008F">
            <w:pPr>
              <w:spacing w:after="0" w:lineRule="auto"/>
              <w:rPr/>
            </w:pPr>
            <w:r w:rsidDel="00000000" w:rsidR="00000000" w:rsidRPr="00000000">
              <w:rPr>
                <w:rtl w:val="0"/>
              </w:rPr>
              <w:t xml:space="preserve">[Enter its name or description]</w:t>
            </w:r>
          </w:p>
        </w:tc>
        <w:tc>
          <w:tcPr>
            <w:tcBorders>
              <w:top w:color="000000" w:space="0" w:sz="4" w:val="single"/>
              <w:left w:color="000000" w:space="0" w:sz="4" w:val="single"/>
              <w:bottom w:color="000000" w:space="0" w:sz="4" w:val="single"/>
              <w:right w:color="000000" w:space="0" w:sz="4" w:val="single"/>
            </w:tcBorders>
            <w:tcMar>
              <w:top w:w="30.0" w:type="dxa"/>
              <w:left w:w="100.0" w:type="dxa"/>
              <w:bottom w:w="30.0" w:type="dxa"/>
              <w:right w:w="100.0" w:type="dxa"/>
            </w:tcMar>
            <w:vAlign w:val="center"/>
          </w:tcPr>
          <w:p w:rsidR="00000000" w:rsidDel="00000000" w:rsidP="00000000" w:rsidRDefault="00000000" w:rsidRPr="00000000" w14:paraId="00000090">
            <w:pPr>
              <w:spacing w:after="0" w:lineRule="auto"/>
              <w:rPr/>
            </w:pPr>
            <w:r w:rsidDel="00000000" w:rsidR="00000000" w:rsidRPr="00000000">
              <w:rPr>
                <w:rtl w:val="0"/>
              </w:rPr>
              <w:t xml:space="preserve">[Enter a brief description]</w:t>
            </w:r>
          </w:p>
        </w:tc>
      </w:tr>
    </w:tbl>
    <w:p w:rsidR="00000000" w:rsidDel="00000000" w:rsidP="00000000" w:rsidRDefault="00000000" w:rsidRPr="00000000" w14:paraId="00000091">
      <w:pPr>
        <w:pStyle w:val="Heading2"/>
        <w:keepNext w:val="1"/>
        <w:spacing w:after="60" w:before="80" w:lineRule="auto"/>
        <w:rPr/>
      </w:pPr>
      <w:r w:rsidDel="00000000" w:rsidR="00000000" w:rsidRPr="00000000">
        <w:rPr>
          <w:u w:val="single"/>
          <w:rtl w:val="0"/>
        </w:rPr>
        <w:t xml:space="preserve">B Excluded Assets</w:t>
      </w:r>
      <w:r w:rsidDel="00000000" w:rsidR="00000000" w:rsidRPr="00000000">
        <w:rPr>
          <w:rtl w:val="0"/>
        </w:rPr>
      </w:r>
    </w:p>
    <w:p w:rsidR="00000000" w:rsidDel="00000000" w:rsidP="00000000" w:rsidRDefault="00000000" w:rsidRPr="00000000" w14:paraId="00000092">
      <w:pPr>
        <w:jc w:val="both"/>
        <w:rPr/>
      </w:pPr>
      <w:r w:rsidDel="00000000" w:rsidR="00000000" w:rsidRPr="00000000">
        <w:rPr>
          <w:rtl w:val="0"/>
        </w:rPr>
        <w:t xml:space="preserve">[Enter any assets or ownership rights excluded from the sale, such as cash or a domain name Seller is keeping.]</w:t>
      </w:r>
    </w:p>
    <w:p w:rsidR="00000000" w:rsidDel="00000000" w:rsidP="00000000" w:rsidRDefault="00000000" w:rsidRPr="00000000" w14:paraId="00000093">
      <w:pPr>
        <w:pStyle w:val="Heading2"/>
        <w:keepNext w:val="1"/>
        <w:spacing w:after="60" w:before="80" w:lineRule="auto"/>
        <w:rPr/>
      </w:pPr>
      <w:r w:rsidDel="00000000" w:rsidR="00000000" w:rsidRPr="00000000">
        <w:rPr>
          <w:u w:val="single"/>
          <w:rtl w:val="0"/>
        </w:rPr>
        <w:t xml:space="preserve">C Responsibilities and agreed changes</w:t>
      </w:r>
      <w:r w:rsidDel="00000000" w:rsidR="00000000" w:rsidRPr="00000000">
        <w:rPr>
          <w:rtl w:val="0"/>
        </w:rPr>
      </w:r>
    </w:p>
    <w:tbl>
      <w:tblPr>
        <w:tblStyle w:val="Table7"/>
        <w:tblW w:w="9360.0" w:type="dxa"/>
        <w:jc w:val="center"/>
        <w:tblLayout w:type="fixed"/>
        <w:tblLook w:val="0400"/>
      </w:tblPr>
      <w:tblGrid>
        <w:gridCol w:w="3276"/>
        <w:gridCol w:w="6084"/>
        <w:tblGridChange w:id="0">
          <w:tblGrid>
            <w:gridCol w:w="3276"/>
            <w:gridCol w:w="6084"/>
          </w:tblGrid>
        </w:tblGridChange>
      </w:tblGrid>
      <w:tr>
        <w:trPr>
          <w:cantSplit w:val="1"/>
          <w:tblHeader w:val="1"/>
        </w:trPr>
        <w:tc>
          <w:tcPr>
            <w:tcBorders>
              <w:top w:color="d9d9d9" w:space="0" w:sz="4" w:val="single"/>
              <w:left w:color="d9d9d9" w:space="0" w:sz="4" w:val="single"/>
              <w:bottom w:color="d9d9d9" w:space="0" w:sz="4" w:val="single"/>
              <w:right w:color="d9d9d9" w:space="0" w:sz="4" w:val="single"/>
            </w:tcBorders>
            <w:shd w:fill="f2f2f2" w:val="clear"/>
            <w:tcMar>
              <w:top w:w="70.0" w:type="dxa"/>
              <w:left w:w="100.0" w:type="dxa"/>
              <w:bottom w:w="70.0" w:type="dxa"/>
              <w:right w:w="100.0" w:type="dxa"/>
            </w:tcMar>
            <w:vAlign w:val="center"/>
          </w:tcPr>
          <w:p w:rsidR="00000000" w:rsidDel="00000000" w:rsidP="00000000" w:rsidRDefault="00000000" w:rsidRPr="00000000" w14:paraId="00000094">
            <w:pPr>
              <w:keepNext w:val="1"/>
              <w:spacing w:after="0" w:lineRule="auto"/>
              <w:rPr/>
            </w:pPr>
            <w:r w:rsidDel="00000000" w:rsidR="00000000" w:rsidRPr="00000000">
              <w:rPr>
                <w:b w:val="1"/>
                <w:bCs w:val="1"/>
                <w:rtl w:val="0"/>
              </w:rPr>
              <w:t xml:space="preserve">Topic</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shd w:fill="f2f2f2" w:val="clear"/>
            <w:tcMar>
              <w:top w:w="70.0" w:type="dxa"/>
              <w:left w:w="100.0" w:type="dxa"/>
              <w:bottom w:w="70.0" w:type="dxa"/>
              <w:right w:w="100.0" w:type="dxa"/>
            </w:tcMar>
            <w:vAlign w:val="center"/>
          </w:tcPr>
          <w:p w:rsidR="00000000" w:rsidDel="00000000" w:rsidP="00000000" w:rsidRDefault="00000000" w:rsidRPr="00000000" w14:paraId="00000095">
            <w:pPr>
              <w:keepNext w:val="1"/>
              <w:spacing w:after="0" w:lineRule="auto"/>
              <w:rPr/>
            </w:pPr>
            <w:r w:rsidDel="00000000" w:rsidR="00000000" w:rsidRPr="00000000">
              <w:rPr>
                <w:b w:val="1"/>
                <w:bCs w:val="1"/>
                <w:rtl w:val="0"/>
              </w:rPr>
              <w:t xml:space="preserve">Agreed changes or additional responsibilities</w:t>
            </w:r>
            <w:r w:rsidDel="00000000" w:rsidR="00000000" w:rsidRPr="00000000">
              <w:rPr>
                <w:rtl w:val="0"/>
              </w:rPr>
            </w:r>
          </w:p>
        </w:tc>
      </w:tr>
      <w:tr>
        <w:trPr>
          <w:cantSplit w:val="1"/>
          <w:tblHeader w:val="0"/>
        </w:trPr>
        <w:tc>
          <w:tcPr>
            <w:tcBorders>
              <w:top w:color="d9d9d9" w:space="0" w:sz="4" w:val="single"/>
              <w:left w:color="d9d9d9" w:space="0" w:sz="4" w:val="single"/>
              <w:bottom w:color="d9d9d9" w:space="0" w:sz="4" w:val="single"/>
              <w:right w:color="d9d9d9" w:space="0" w:sz="4" w:val="single"/>
            </w:tcBorders>
            <w:tcMar>
              <w:top w:w="70.0" w:type="dxa"/>
              <w:left w:w="100.0" w:type="dxa"/>
              <w:bottom w:w="70.0" w:type="dxa"/>
              <w:right w:w="100.0" w:type="dxa"/>
            </w:tcMar>
            <w:vAlign w:val="center"/>
          </w:tcPr>
          <w:p w:rsidR="00000000" w:rsidDel="00000000" w:rsidP="00000000" w:rsidRDefault="00000000" w:rsidRPr="00000000" w14:paraId="00000096">
            <w:pPr>
              <w:spacing w:after="0" w:lineRule="auto"/>
              <w:rPr/>
            </w:pPr>
            <w:r w:rsidDel="00000000" w:rsidR="00000000" w:rsidRPr="00000000">
              <w:rPr>
                <w:rtl w:val="0"/>
              </w:rPr>
              <w:t xml:space="preserve">Responsibilities under transferred contracts (section 2.1)</w:t>
            </w:r>
          </w:p>
        </w:tc>
        <w:tc>
          <w:tcPr>
            <w:tcBorders>
              <w:top w:color="d9d9d9" w:space="0" w:sz="4" w:val="single"/>
              <w:left w:color="d9d9d9" w:space="0" w:sz="4" w:val="single"/>
              <w:bottom w:color="d9d9d9" w:space="0" w:sz="4" w:val="single"/>
              <w:right w:color="d9d9d9" w:space="0" w:sz="4" w:val="single"/>
            </w:tcBorders>
            <w:tcMar>
              <w:top w:w="70.0" w:type="dxa"/>
              <w:left w:w="100.0" w:type="dxa"/>
              <w:bottom w:w="70.0" w:type="dxa"/>
              <w:right w:w="100.0" w:type="dxa"/>
            </w:tcMar>
            <w:vAlign w:val="center"/>
          </w:tcPr>
          <w:p w:rsidR="00000000" w:rsidDel="00000000" w:rsidP="00000000" w:rsidRDefault="00000000" w:rsidRPr="00000000" w14:paraId="00000097">
            <w:pPr>
              <w:spacing w:after="0" w:lineRule="auto"/>
              <w:rPr/>
            </w:pPr>
            <w:r w:rsidDel="00000000" w:rsidR="00000000" w:rsidRPr="00000000">
              <w:rPr>
                <w:rtl w:val="0"/>
              </w:rPr>
              <w:t xml:space="preserve">[Enter any agreed changes to the obligations Buyer takes over under transferred contracts, or “None” if no changes are agreed.]</w:t>
            </w:r>
          </w:p>
        </w:tc>
      </w:tr>
      <w:tr>
        <w:trPr>
          <w:cantSplit w:val="1"/>
          <w:tblHeader w:val="0"/>
        </w:trPr>
        <w:tc>
          <w:tcPr>
            <w:tcBorders>
              <w:top w:color="d9d9d9" w:space="0" w:sz="4" w:val="single"/>
              <w:left w:color="d9d9d9" w:space="0" w:sz="4" w:val="single"/>
              <w:bottom w:color="d9d9d9" w:space="0" w:sz="4" w:val="single"/>
              <w:right w:color="d9d9d9" w:space="0" w:sz="4" w:val="single"/>
            </w:tcBorders>
            <w:tcMar>
              <w:top w:w="70.0" w:type="dxa"/>
              <w:left w:w="100.0" w:type="dxa"/>
              <w:bottom w:w="70.0" w:type="dxa"/>
              <w:right w:w="100.0" w:type="dxa"/>
            </w:tcMar>
            <w:vAlign w:val="center"/>
          </w:tcPr>
          <w:p w:rsidR="00000000" w:rsidDel="00000000" w:rsidP="00000000" w:rsidRDefault="00000000" w:rsidRPr="00000000" w14:paraId="00000098">
            <w:pPr>
              <w:spacing w:after="0" w:lineRule="auto"/>
              <w:rPr/>
            </w:pPr>
            <w:r w:rsidDel="00000000" w:rsidR="00000000" w:rsidRPr="00000000">
              <w:rPr>
                <w:rtl w:val="0"/>
              </w:rPr>
              <w:t xml:space="preserve">Additional Seller obligations (section 2.1)</w:t>
            </w:r>
          </w:p>
        </w:tc>
        <w:tc>
          <w:tcPr>
            <w:tcBorders>
              <w:top w:color="d9d9d9" w:space="0" w:sz="4" w:val="single"/>
              <w:left w:color="d9d9d9" w:space="0" w:sz="4" w:val="single"/>
              <w:bottom w:color="d9d9d9" w:space="0" w:sz="4" w:val="single"/>
              <w:right w:color="d9d9d9" w:space="0" w:sz="4" w:val="single"/>
            </w:tcBorders>
            <w:tcMar>
              <w:top w:w="70.0" w:type="dxa"/>
              <w:left w:w="100.0" w:type="dxa"/>
              <w:bottom w:w="70.0" w:type="dxa"/>
              <w:right w:w="100.0" w:type="dxa"/>
            </w:tcMar>
            <w:vAlign w:val="center"/>
          </w:tcPr>
          <w:p w:rsidR="00000000" w:rsidDel="00000000" w:rsidP="00000000" w:rsidRDefault="00000000" w:rsidRPr="00000000" w14:paraId="00000099">
            <w:pPr>
              <w:spacing w:after="0" w:lineRule="auto"/>
              <w:rPr/>
            </w:pPr>
            <w:r w:rsidDel="00000000" w:rsidR="00000000" w:rsidRPr="00000000">
              <w:rPr>
                <w:rtl w:val="0"/>
              </w:rPr>
              <w:t xml:space="preserve">[List any other Seller obligations Buyer agrees to take over, such as a loan owed by Seller. Enter “None” if Buyer is not taking over any other Seller obligations.]</w:t>
            </w:r>
          </w:p>
        </w:tc>
      </w:tr>
      <w:tr>
        <w:trPr>
          <w:cantSplit w:val="1"/>
          <w:tblHeader w:val="0"/>
        </w:trPr>
        <w:tc>
          <w:tcPr>
            <w:tcBorders>
              <w:top w:color="d9d9d9" w:space="0" w:sz="4" w:val="single"/>
              <w:left w:color="d9d9d9" w:space="0" w:sz="4" w:val="single"/>
              <w:bottom w:color="d9d9d9" w:space="0" w:sz="4" w:val="single"/>
              <w:right w:color="d9d9d9" w:space="0" w:sz="4" w:val="single"/>
            </w:tcBorders>
            <w:tcMar>
              <w:top w:w="70.0" w:type="dxa"/>
              <w:left w:w="100.0" w:type="dxa"/>
              <w:bottom w:w="70.0" w:type="dxa"/>
              <w:right w:w="100.0" w:type="dxa"/>
            </w:tcMar>
            <w:vAlign w:val="center"/>
          </w:tcPr>
          <w:p w:rsidR="00000000" w:rsidDel="00000000" w:rsidP="00000000" w:rsidRDefault="00000000" w:rsidRPr="00000000" w14:paraId="0000009A">
            <w:pPr>
              <w:spacing w:after="0" w:lineRule="auto"/>
              <w:rPr/>
            </w:pPr>
            <w:r w:rsidDel="00000000" w:rsidR="00000000" w:rsidRPr="00000000">
              <w:rPr>
                <w:rtl w:val="0"/>
              </w:rPr>
              <w:t xml:space="preserve">Revenue, refunds, and chargebacks (sections 2.2 and 3.2)</w:t>
            </w:r>
          </w:p>
        </w:tc>
        <w:tc>
          <w:tcPr>
            <w:tcBorders>
              <w:top w:color="d9d9d9" w:space="0" w:sz="4" w:val="single"/>
              <w:left w:color="d9d9d9" w:space="0" w:sz="4" w:val="single"/>
              <w:bottom w:color="d9d9d9" w:space="0" w:sz="4" w:val="single"/>
              <w:right w:color="d9d9d9" w:space="0" w:sz="4" w:val="single"/>
            </w:tcBorders>
            <w:tcMar>
              <w:top w:w="70.0" w:type="dxa"/>
              <w:left w:w="100.0" w:type="dxa"/>
              <w:bottom w:w="70.0" w:type="dxa"/>
              <w:right w:w="100.0" w:type="dxa"/>
            </w:tcMar>
            <w:vAlign w:val="center"/>
          </w:tcPr>
          <w:p w:rsidR="00000000" w:rsidDel="00000000" w:rsidP="00000000" w:rsidRDefault="00000000" w:rsidRPr="00000000" w14:paraId="0000009B">
            <w:pPr>
              <w:spacing w:after="0" w:lineRule="auto"/>
              <w:rPr/>
            </w:pPr>
            <w:r w:rsidDel="00000000" w:rsidR="00000000" w:rsidRPr="00000000">
              <w:rPr>
                <w:rtl w:val="0"/>
              </w:rPr>
              <w:t xml:space="preserve">[Enter any agreed changes to who receives revenue or pays refunds and chargebacks, or “None” if no changes are agreed.]</w:t>
            </w:r>
          </w:p>
        </w:tc>
      </w:tr>
    </w:tbl>
    <w:p w:rsidR="00000000" w:rsidDel="00000000" w:rsidP="00000000" w:rsidRDefault="00000000" w:rsidRPr="00000000" w14:paraId="0000009C">
      <w:pPr>
        <w:pStyle w:val="Heading2"/>
        <w:keepNext w:val="1"/>
        <w:spacing w:after="60" w:before="80" w:lineRule="auto"/>
        <w:rPr/>
      </w:pPr>
      <w:r w:rsidDel="00000000" w:rsidR="00000000" w:rsidRPr="00000000">
        <w:rPr>
          <w:u w:val="single"/>
          <w:rtl w:val="0"/>
        </w:rPr>
        <w:t xml:space="preserve">D Additional Closing requirements</w:t>
      </w:r>
      <w:r w:rsidDel="00000000" w:rsidR="00000000" w:rsidRPr="00000000">
        <w:rPr>
          <w:rtl w:val="0"/>
        </w:rPr>
      </w:r>
    </w:p>
    <w:p w:rsidR="00000000" w:rsidDel="00000000" w:rsidP="00000000" w:rsidRDefault="00000000" w:rsidRPr="00000000" w14:paraId="0000009D">
      <w:pPr>
        <w:jc w:val="both"/>
        <w:rPr/>
      </w:pPr>
      <w:r w:rsidDel="00000000" w:rsidR="00000000" w:rsidRPr="00000000">
        <w:rPr>
          <w:rtl w:val="0"/>
        </w:rPr>
        <w:t xml:space="preserve">[Enter any additional requirements that must be met before Closing and are not already covered by the Standard Terms, or “None” if there are none. For diligence deferred until after signing, describe the check and the required result. The standard deadlines and correction process apply unless this schedule states otherwise.]</w:t>
      </w:r>
    </w:p>
    <w:p w:rsidR="00000000" w:rsidDel="00000000" w:rsidP="00000000" w:rsidRDefault="00000000" w:rsidRPr="00000000" w14:paraId="0000009E">
      <w:pPr>
        <w:pStyle w:val="Heading2"/>
        <w:keepNext w:val="1"/>
        <w:spacing w:after="60" w:before="80" w:lineRule="auto"/>
        <w:rPr/>
      </w:pPr>
      <w:r w:rsidDel="00000000" w:rsidR="00000000" w:rsidRPr="00000000">
        <w:rPr>
          <w:u w:val="single"/>
          <w:rtl w:val="0"/>
        </w:rPr>
        <w:t xml:space="preserve">E Transition assistance</w:t>
      </w:r>
      <w:r w:rsidDel="00000000" w:rsidR="00000000" w:rsidRPr="00000000">
        <w:rPr>
          <w:rtl w:val="0"/>
        </w:rPr>
      </w:r>
    </w:p>
    <w:p w:rsidR="00000000" w:rsidDel="00000000" w:rsidP="00000000" w:rsidRDefault="00000000" w:rsidRPr="00000000" w14:paraId="0000009F">
      <w:pPr>
        <w:jc w:val="both"/>
        <w:rPr/>
      </w:pPr>
      <w:r w:rsidDel="00000000" w:rsidR="00000000" w:rsidRPr="00000000">
        <w:rPr>
          <w:rtl w:val="0"/>
        </w:rPr>
        <w:t xml:space="preserve">[Specify who will provide transition assistance, how to contact them, what assistance they will provide, what documentation they will deliver, when assistance begins and ends, any hour limit, agreed response times, and whether assistance is included in the Purchase Price and, if not, how much extra Buyer must pay.]</w:t>
      </w:r>
    </w:p>
    <w:p w:rsidR="00000000" w:rsidDel="00000000" w:rsidP="00000000" w:rsidRDefault="00000000" w:rsidRPr="00000000" w14:paraId="000000A0">
      <w:pPr>
        <w:pStyle w:val="Heading2"/>
        <w:keepNext w:val="1"/>
        <w:spacing w:after="60" w:before="80" w:lineRule="auto"/>
        <w:rPr/>
      </w:pPr>
      <w:r w:rsidDel="00000000" w:rsidR="00000000" w:rsidRPr="00000000">
        <w:rPr>
          <w:u w:val="single"/>
          <w:rtl w:val="0"/>
        </w:rPr>
        <w:t xml:space="preserve">F Changes to existing terms</w:t>
      </w:r>
      <w:r w:rsidDel="00000000" w:rsidR="00000000" w:rsidRPr="00000000">
        <w:rPr>
          <w:rtl w:val="0"/>
        </w:rPr>
      </w:r>
    </w:p>
    <w:p w:rsidR="00000000" w:rsidDel="00000000" w:rsidP="00000000" w:rsidRDefault="00000000" w:rsidRPr="00000000" w14:paraId="000000A1">
      <w:pPr>
        <w:keepLines w:val="1"/>
        <w:jc w:val="both"/>
        <w:rPr/>
      </w:pPr>
      <w:r w:rsidDel="00000000" w:rsidR="00000000" w:rsidRPr="00000000">
        <w:rPr>
          <w:rtl w:val="0"/>
        </w:rPr>
        <w:t xml:space="preserve">[Identify each provision Buyer and Seller have agreed to change, and describe what applies instead and the effect of the change. Enter “None” if no changes have been agreed.]</w:t>
      </w:r>
    </w:p>
    <w:p w:rsidR="00000000" w:rsidDel="00000000" w:rsidP="00000000" w:rsidRDefault="00000000" w:rsidRPr="00000000" w14:paraId="000000A2">
      <w:pPr>
        <w:pStyle w:val="Heading2"/>
        <w:keepNext w:val="1"/>
        <w:spacing w:after="60" w:before="80" w:lineRule="auto"/>
        <w:rPr/>
      </w:pPr>
      <w:r w:rsidDel="00000000" w:rsidR="00000000" w:rsidRPr="00000000">
        <w:rPr>
          <w:u w:val="single"/>
          <w:rtl w:val="0"/>
        </w:rPr>
        <w:t xml:space="preserve">G Additional terms</w:t>
      </w:r>
      <w:r w:rsidDel="00000000" w:rsidR="00000000" w:rsidRPr="00000000">
        <w:rPr>
          <w:rtl w:val="0"/>
        </w:rPr>
      </w:r>
    </w:p>
    <w:p w:rsidR="00000000" w:rsidDel="00000000" w:rsidP="00000000" w:rsidRDefault="00000000" w:rsidRPr="00000000" w14:paraId="000000A3">
      <w:pPr>
        <w:keepLines w:val="1"/>
        <w:jc w:val="both"/>
        <w:rPr/>
      </w:pPr>
      <w:r w:rsidDel="00000000" w:rsidR="00000000" w:rsidRPr="00000000">
        <w:rPr>
          <w:rtl w:val="0"/>
        </w:rPr>
        <w:t xml:space="preserve">[Enter any additional agreed terms, or “None” if there are none.]</w:t>
      </w:r>
    </w:p>
    <w:p w:rsidR="00000000" w:rsidDel="00000000" w:rsidP="00000000" w:rsidRDefault="00000000" w:rsidRPr="00000000" w14:paraId="000000A4">
      <w:pPr>
        <w:pStyle w:val="Heading2"/>
        <w:keepNext w:val="1"/>
        <w:spacing w:after="60" w:before="80" w:lineRule="auto"/>
        <w:rPr/>
      </w:pPr>
      <w:r w:rsidDel="00000000" w:rsidR="00000000" w:rsidRPr="00000000">
        <w:rPr>
          <w:u w:val="single"/>
          <w:rtl w:val="0"/>
        </w:rPr>
        <w:t xml:space="preserve">H Attachments</w:t>
      </w:r>
      <w:r w:rsidDel="00000000" w:rsidR="00000000" w:rsidRPr="00000000">
        <w:rPr>
          <w:rtl w:val="0"/>
        </w:rPr>
      </w:r>
    </w:p>
    <w:p w:rsidR="00000000" w:rsidDel="00000000" w:rsidP="00000000" w:rsidRDefault="00000000" w:rsidRPr="00000000" w14:paraId="000000A5">
      <w:pPr>
        <w:keepNext w:val="1"/>
        <w:jc w:val="both"/>
        <w:rPr/>
      </w:pPr>
      <w:r w:rsidDel="00000000" w:rsidR="00000000" w:rsidRPr="00000000">
        <w:rPr>
          <w:rtl w:val="0"/>
        </w:rPr>
        <w:t xml:space="preserve">[Instructions: Use this section for separate documents that Buyer and Seller agree to make part of this Agreement, such as an existing confidentiality agreement they want to keep in effect.]</w:t>
      </w:r>
    </w:p>
    <w:p w:rsidR="00000000" w:rsidDel="00000000" w:rsidP="00000000" w:rsidRDefault="00000000" w:rsidRPr="00000000" w14:paraId="000000A6">
      <w:pPr>
        <w:keepLines w:val="1"/>
        <w:jc w:val="both"/>
        <w:rPr/>
      </w:pPr>
      <w:r w:rsidDel="00000000" w:rsidR="00000000" w:rsidRPr="00000000">
        <w:rPr>
          <w:rtl w:val="0"/>
        </w:rPr>
        <w:t xml:space="preserve">[Identify each document by title and date, and attach a copy. Enter “None” if there are no attachments.]</w:t>
      </w:r>
    </w:p>
    <w:p w:rsidR="00000000" w:rsidDel="00000000" w:rsidP="00000000" w:rsidRDefault="00000000" w:rsidRPr="00000000" w14:paraId="000000A7">
      <w:pPr>
        <w:pStyle w:val="Heading1"/>
        <w:pageBreakBefore w:val="1"/>
        <w:spacing w:before="120" w:lineRule="auto"/>
        <w:jc w:val="center"/>
        <w:rPr/>
      </w:pPr>
      <w:r w:rsidDel="00000000" w:rsidR="00000000" w:rsidRPr="00000000">
        <w:rPr>
          <w:rtl w:val="0"/>
        </w:rPr>
        <w:t xml:space="preserve">SIGNATURES</w:t>
      </w:r>
    </w:p>
    <w:p w:rsidR="00000000" w:rsidDel="00000000" w:rsidP="00000000" w:rsidRDefault="00000000" w:rsidRPr="00000000" w14:paraId="000000A8">
      <w:pPr>
        <w:jc w:val="both"/>
        <w:rPr/>
      </w:pPr>
      <w:r w:rsidDel="00000000" w:rsidR="00000000" w:rsidRPr="00000000">
        <w:rPr>
          <w:rtl w:val="0"/>
        </w:rPr>
        <w:t xml:space="preserve">The Buyer and Seller sign the Deal Sheet, Standard Terms, completed Schedule 1, and the expressly incorporated attachments as one Agreement.</w:t>
      </w:r>
    </w:p>
    <w:p w:rsidR="00000000" w:rsidDel="00000000" w:rsidP="00000000" w:rsidRDefault="00000000" w:rsidRPr="00000000" w14:paraId="000000A9">
      <w:pPr>
        <w:pStyle w:val="Heading2"/>
        <w:keepNext w:val="1"/>
        <w:spacing w:before="120" w:lineRule="auto"/>
        <w:rPr/>
      </w:pPr>
      <w:r w:rsidDel="00000000" w:rsidR="00000000" w:rsidRPr="00000000">
        <w:rPr>
          <w:u w:val="single"/>
          <w:rtl w:val="0"/>
        </w:rPr>
        <w:t xml:space="preserve">Buyer</w:t>
      </w:r>
      <w:r w:rsidDel="00000000" w:rsidR="00000000" w:rsidRPr="00000000">
        <w:rPr>
          <w:rtl w:val="0"/>
        </w:rPr>
      </w:r>
    </w:p>
    <w:p w:rsidR="00000000" w:rsidDel="00000000" w:rsidP="00000000" w:rsidRDefault="00000000" w:rsidRPr="00000000" w14:paraId="000000AA">
      <w:pPr>
        <w:rPr/>
      </w:pPr>
      <w:r w:rsidDel="00000000" w:rsidR="00000000" w:rsidRPr="00000000">
        <w:rPr>
          <w:i w:val="1"/>
          <w:iCs w:val="1"/>
          <w:rtl w:val="0"/>
        </w:rPr>
        <w:t xml:space="preserve">Legal name</w:t>
      </w:r>
      <w:r w:rsidDel="00000000" w:rsidR="00000000" w:rsidRPr="00000000">
        <w:rPr>
          <w:rtl w:val="0"/>
        </w:rPr>
        <w:t xml:space="preserve">  [Default: Mixgrid, Inc.]</w:t>
      </w:r>
    </w:p>
    <w:p w:rsidR="00000000" w:rsidDel="00000000" w:rsidP="00000000" w:rsidRDefault="00000000" w:rsidRPr="00000000" w14:paraId="000000AB">
      <w:pPr>
        <w:rPr/>
      </w:pPr>
      <w:r w:rsidDel="00000000" w:rsidR="00000000" w:rsidRPr="00000000">
        <w:rPr>
          <w:i w:val="1"/>
          <w:iCs w:val="1"/>
          <w:rtl w:val="0"/>
        </w:rPr>
        <w:t xml:space="preserve">Name</w:t>
      </w:r>
      <w:r w:rsidDel="00000000" w:rsidR="00000000" w:rsidRPr="00000000">
        <w:rPr>
          <w:rtl w:val="0"/>
        </w:rPr>
        <w:t xml:space="preserve">  [Enter signer's name]</w:t>
      </w:r>
    </w:p>
    <w:p w:rsidR="00000000" w:rsidDel="00000000" w:rsidP="00000000" w:rsidRDefault="00000000" w:rsidRPr="00000000" w14:paraId="000000AC">
      <w:pPr>
        <w:rPr/>
      </w:pPr>
      <w:r w:rsidDel="00000000" w:rsidR="00000000" w:rsidRPr="00000000">
        <w:rPr>
          <w:i w:val="1"/>
          <w:iCs w:val="1"/>
          <w:rtl w:val="0"/>
        </w:rPr>
        <w:t xml:space="preserve">Title</w:t>
      </w:r>
      <w:r w:rsidDel="00000000" w:rsidR="00000000" w:rsidRPr="00000000">
        <w:rPr>
          <w:rtl w:val="0"/>
        </w:rPr>
        <w:t xml:space="preserve">  [Enter title]</w:t>
      </w:r>
    </w:p>
    <w:p w:rsidR="00000000" w:rsidDel="00000000" w:rsidP="00000000" w:rsidRDefault="00000000" w:rsidRPr="00000000" w14:paraId="000000AD">
      <w:pPr>
        <w:rPr/>
      </w:pPr>
      <w:r w:rsidDel="00000000" w:rsidR="00000000" w:rsidRPr="00000000">
        <w:rPr>
          <w:i w:val="1"/>
          <w:iCs w:val="1"/>
          <w:rtl w:val="0"/>
        </w:rPr>
        <w:t xml:space="preserve">Signature</w:t>
      </w:r>
      <w:r w:rsidDel="00000000" w:rsidR="00000000" w:rsidRPr="00000000">
        <w:rPr>
          <w:rtl w:val="0"/>
        </w:rPr>
        <w:t xml:space="preserve">  ____________________________    </w:t>
      </w:r>
      <w:r w:rsidDel="00000000" w:rsidR="00000000" w:rsidRPr="00000000">
        <w:rPr>
          <w:i w:val="1"/>
          <w:iCs w:val="1"/>
          <w:rtl w:val="0"/>
        </w:rPr>
        <w:t xml:space="preserve">Date</w:t>
      </w:r>
      <w:r w:rsidDel="00000000" w:rsidR="00000000" w:rsidRPr="00000000">
        <w:rPr>
          <w:rtl w:val="0"/>
        </w:rPr>
        <w:t xml:space="preserve">  __________________</w:t>
      </w:r>
    </w:p>
    <w:p w:rsidR="00000000" w:rsidDel="00000000" w:rsidP="00000000" w:rsidRDefault="00000000" w:rsidRPr="00000000" w14:paraId="000000AE">
      <w:pPr>
        <w:pStyle w:val="Heading2"/>
        <w:keepNext w:val="1"/>
        <w:spacing w:before="120" w:lineRule="auto"/>
        <w:rPr/>
      </w:pPr>
      <w:r w:rsidDel="00000000" w:rsidR="00000000" w:rsidRPr="00000000">
        <w:rPr>
          <w:u w:val="single"/>
          <w:rtl w:val="0"/>
        </w:rPr>
        <w:t xml:space="preserve">Seller</w:t>
      </w:r>
      <w:r w:rsidDel="00000000" w:rsidR="00000000" w:rsidRPr="00000000">
        <w:rPr>
          <w:rtl w:val="0"/>
        </w:rPr>
      </w:r>
    </w:p>
    <w:p w:rsidR="00000000" w:rsidDel="00000000" w:rsidP="00000000" w:rsidRDefault="00000000" w:rsidRPr="00000000" w14:paraId="000000AF">
      <w:pPr>
        <w:rPr/>
      </w:pPr>
      <w:r w:rsidDel="00000000" w:rsidR="00000000" w:rsidRPr="00000000">
        <w:rPr>
          <w:i w:val="1"/>
          <w:iCs w:val="1"/>
          <w:rtl w:val="0"/>
        </w:rPr>
        <w:t xml:space="preserve">Legal name</w:t>
      </w:r>
      <w:r w:rsidDel="00000000" w:rsidR="00000000" w:rsidRPr="00000000">
        <w:rPr>
          <w:rtl w:val="0"/>
        </w:rPr>
        <w:t xml:space="preserve">  [Enter Seller legal name]</w:t>
      </w:r>
    </w:p>
    <w:p w:rsidR="00000000" w:rsidDel="00000000" w:rsidP="00000000" w:rsidRDefault="00000000" w:rsidRPr="00000000" w14:paraId="000000B0">
      <w:pPr>
        <w:rPr/>
      </w:pPr>
      <w:r w:rsidDel="00000000" w:rsidR="00000000" w:rsidRPr="00000000">
        <w:rPr>
          <w:i w:val="1"/>
          <w:iCs w:val="1"/>
          <w:rtl w:val="0"/>
        </w:rPr>
        <w:t xml:space="preserve">Name</w:t>
      </w:r>
      <w:r w:rsidDel="00000000" w:rsidR="00000000" w:rsidRPr="00000000">
        <w:rPr>
          <w:rtl w:val="0"/>
        </w:rPr>
        <w:t xml:space="preserve">  [Enter signer's name]</w:t>
      </w:r>
    </w:p>
    <w:p w:rsidR="00000000" w:rsidDel="00000000" w:rsidP="00000000" w:rsidRDefault="00000000" w:rsidRPr="00000000" w14:paraId="000000B1">
      <w:pPr>
        <w:rPr/>
      </w:pPr>
      <w:r w:rsidDel="00000000" w:rsidR="00000000" w:rsidRPr="00000000">
        <w:rPr>
          <w:i w:val="1"/>
          <w:iCs w:val="1"/>
          <w:rtl w:val="0"/>
        </w:rPr>
        <w:t xml:space="preserve">Title</w:t>
      </w:r>
      <w:r w:rsidDel="00000000" w:rsidR="00000000" w:rsidRPr="00000000">
        <w:rPr>
          <w:rtl w:val="0"/>
        </w:rPr>
        <w:t xml:space="preserve">  [Enter title]</w:t>
      </w:r>
    </w:p>
    <w:p w:rsidR="00000000" w:rsidDel="00000000" w:rsidP="00000000" w:rsidRDefault="00000000" w:rsidRPr="00000000" w14:paraId="000000B2">
      <w:pPr>
        <w:rPr/>
      </w:pPr>
      <w:r w:rsidDel="00000000" w:rsidR="00000000" w:rsidRPr="00000000">
        <w:rPr>
          <w:i w:val="1"/>
          <w:iCs w:val="1"/>
          <w:rtl w:val="0"/>
        </w:rPr>
        <w:t xml:space="preserve">Signature</w:t>
      </w:r>
      <w:r w:rsidDel="00000000" w:rsidR="00000000" w:rsidRPr="00000000">
        <w:rPr>
          <w:rtl w:val="0"/>
        </w:rPr>
        <w:t xml:space="preserve">  ____________________________    </w:t>
      </w:r>
      <w:r w:rsidDel="00000000" w:rsidR="00000000" w:rsidRPr="00000000">
        <w:rPr>
          <w:i w:val="1"/>
          <w:iCs w:val="1"/>
          <w:rtl w:val="0"/>
        </w:rPr>
        <w:t xml:space="preserve">Date</w:t>
      </w:r>
      <w:r w:rsidDel="00000000" w:rsidR="00000000" w:rsidRPr="00000000">
        <w:rPr>
          <w:rtl w:val="0"/>
        </w:rPr>
        <w:t xml:space="preserve">  __________________</w:t>
      </w:r>
    </w:p>
    <w:p w:rsidR="00000000" w:rsidDel="00000000" w:rsidP="00000000" w:rsidRDefault="00000000" w:rsidRPr="00000000" w14:paraId="000000B3">
      <w:pPr>
        <w:pStyle w:val="Heading2"/>
        <w:keepNext w:val="1"/>
        <w:spacing w:before="120" w:lineRule="auto"/>
        <w:rPr/>
      </w:pPr>
      <w:r w:rsidDel="00000000" w:rsidR="00000000" w:rsidRPr="00000000">
        <w:rPr>
          <w:u w:val="single"/>
          <w:rtl w:val="0"/>
        </w:rPr>
        <w:t xml:space="preserve">Owners signing individually</w:t>
      </w:r>
      <w:r w:rsidDel="00000000" w:rsidR="00000000" w:rsidRPr="00000000">
        <w:rPr>
          <w:rtl w:val="0"/>
        </w:rPr>
      </w:r>
    </w:p>
    <w:p w:rsidR="00000000" w:rsidDel="00000000" w:rsidP="00000000" w:rsidRDefault="00000000" w:rsidRPr="00000000" w14:paraId="000000B4">
      <w:pPr>
        <w:jc w:val="both"/>
        <w:rPr/>
      </w:pPr>
      <w:r w:rsidDel="00000000" w:rsidR="00000000" w:rsidRPr="00000000">
        <w:rPr>
          <w:rtl w:val="0"/>
        </w:rPr>
        <w:t xml:space="preserve">Each person below signs in an individual capacity for the limited personal commitments in section 9.3.</w:t>
      </w:r>
    </w:p>
    <w:p w:rsidR="00000000" w:rsidDel="00000000" w:rsidP="00000000" w:rsidRDefault="00000000" w:rsidRPr="00000000" w14:paraId="000000B5">
      <w:pPr>
        <w:rPr/>
      </w:pPr>
      <w:r w:rsidDel="00000000" w:rsidR="00000000" w:rsidRPr="00000000">
        <w:rPr>
          <w:i w:val="1"/>
          <w:iCs w:val="1"/>
          <w:rtl w:val="0"/>
        </w:rPr>
        <w:t xml:space="preserve">Owner name</w:t>
      </w:r>
      <w:r w:rsidDel="00000000" w:rsidR="00000000" w:rsidRPr="00000000">
        <w:rPr>
          <w:rtl w:val="0"/>
        </w:rPr>
        <w:t xml:space="preserve">  [Enter name]</w:t>
      </w:r>
    </w:p>
    <w:p w:rsidR="00000000" w:rsidDel="00000000" w:rsidP="00000000" w:rsidRDefault="00000000" w:rsidRPr="00000000" w14:paraId="000000B6">
      <w:pPr>
        <w:rPr/>
      </w:pPr>
      <w:r w:rsidDel="00000000" w:rsidR="00000000" w:rsidRPr="00000000">
        <w:rPr>
          <w:i w:val="1"/>
          <w:iCs w:val="1"/>
          <w:rtl w:val="0"/>
        </w:rPr>
        <w:t xml:space="preserve">Notice address</w:t>
      </w:r>
      <w:r w:rsidDel="00000000" w:rsidR="00000000" w:rsidRPr="00000000">
        <w:rPr>
          <w:rtl w:val="0"/>
        </w:rPr>
        <w:t xml:space="preserve">  [Enter mailing address]</w:t>
      </w:r>
    </w:p>
    <w:p w:rsidR="00000000" w:rsidDel="00000000" w:rsidP="00000000" w:rsidRDefault="00000000" w:rsidRPr="00000000" w14:paraId="000000B7">
      <w:pPr>
        <w:rPr/>
      </w:pPr>
      <w:r w:rsidDel="00000000" w:rsidR="00000000" w:rsidRPr="00000000">
        <w:rPr>
          <w:i w:val="1"/>
          <w:iCs w:val="1"/>
          <w:rtl w:val="0"/>
        </w:rPr>
        <w:t xml:space="preserve">Notice email</w:t>
      </w:r>
      <w:r w:rsidDel="00000000" w:rsidR="00000000" w:rsidRPr="00000000">
        <w:rPr>
          <w:rtl w:val="0"/>
        </w:rPr>
        <w:t xml:space="preserve">  [Enter email address]</w:t>
      </w:r>
    </w:p>
    <w:p w:rsidR="00000000" w:rsidDel="00000000" w:rsidP="00000000" w:rsidRDefault="00000000" w:rsidRPr="00000000" w14:paraId="000000B8">
      <w:pPr>
        <w:rPr/>
      </w:pPr>
      <w:r w:rsidDel="00000000" w:rsidR="00000000" w:rsidRPr="00000000">
        <w:rPr>
          <w:i w:val="1"/>
          <w:iCs w:val="1"/>
          <w:rtl w:val="0"/>
        </w:rPr>
        <w:t xml:space="preserve">Signature</w:t>
      </w:r>
      <w:r w:rsidDel="00000000" w:rsidR="00000000" w:rsidRPr="00000000">
        <w:rPr>
          <w:rtl w:val="0"/>
        </w:rPr>
        <w:t xml:space="preserve">  ____________________________    </w:t>
      </w:r>
      <w:r w:rsidDel="00000000" w:rsidR="00000000" w:rsidRPr="00000000">
        <w:rPr>
          <w:i w:val="1"/>
          <w:iCs w:val="1"/>
          <w:rtl w:val="0"/>
        </w:rPr>
        <w:t xml:space="preserve">Date</w:t>
      </w:r>
      <w:r w:rsidDel="00000000" w:rsidR="00000000" w:rsidRPr="00000000">
        <w:rPr>
          <w:rtl w:val="0"/>
        </w:rPr>
        <w:t xml:space="preserve">  __________________</w:t>
      </w:r>
    </w:p>
    <w:p w:rsidR="00000000" w:rsidDel="00000000" w:rsidP="00000000" w:rsidRDefault="00000000" w:rsidRPr="00000000" w14:paraId="000000B9">
      <w:pPr>
        <w:rPr/>
      </w:pPr>
      <w:r w:rsidDel="00000000" w:rsidR="00000000" w:rsidRPr="00000000">
        <w:rPr>
          <w:i w:val="1"/>
          <w:iCs w:val="1"/>
          <w:rtl w:val="0"/>
        </w:rPr>
        <w:t xml:space="preserve">Owner name</w:t>
      </w:r>
      <w:r w:rsidDel="00000000" w:rsidR="00000000" w:rsidRPr="00000000">
        <w:rPr>
          <w:rtl w:val="0"/>
        </w:rPr>
        <w:t xml:space="preserve">  [Enter name]</w:t>
      </w:r>
    </w:p>
    <w:p w:rsidR="00000000" w:rsidDel="00000000" w:rsidP="00000000" w:rsidRDefault="00000000" w:rsidRPr="00000000" w14:paraId="000000BA">
      <w:pPr>
        <w:rPr/>
      </w:pPr>
      <w:r w:rsidDel="00000000" w:rsidR="00000000" w:rsidRPr="00000000">
        <w:rPr>
          <w:i w:val="1"/>
          <w:iCs w:val="1"/>
          <w:rtl w:val="0"/>
        </w:rPr>
        <w:t xml:space="preserve">Notice address</w:t>
      </w:r>
      <w:r w:rsidDel="00000000" w:rsidR="00000000" w:rsidRPr="00000000">
        <w:rPr>
          <w:rtl w:val="0"/>
        </w:rPr>
        <w:t xml:space="preserve">  [Enter mailing address]</w:t>
      </w:r>
    </w:p>
    <w:p w:rsidR="00000000" w:rsidDel="00000000" w:rsidP="00000000" w:rsidRDefault="00000000" w:rsidRPr="00000000" w14:paraId="000000BB">
      <w:pPr>
        <w:rPr/>
      </w:pPr>
      <w:r w:rsidDel="00000000" w:rsidR="00000000" w:rsidRPr="00000000">
        <w:rPr>
          <w:i w:val="1"/>
          <w:iCs w:val="1"/>
          <w:rtl w:val="0"/>
        </w:rPr>
        <w:t xml:space="preserve">Notice email</w:t>
      </w:r>
      <w:r w:rsidDel="00000000" w:rsidR="00000000" w:rsidRPr="00000000">
        <w:rPr>
          <w:rtl w:val="0"/>
        </w:rPr>
        <w:t xml:space="preserve">  [Enter email address]</w:t>
      </w:r>
    </w:p>
    <w:p w:rsidR="00000000" w:rsidDel="00000000" w:rsidP="00000000" w:rsidRDefault="00000000" w:rsidRPr="00000000" w14:paraId="000000BC">
      <w:pPr>
        <w:rPr/>
      </w:pPr>
      <w:r w:rsidDel="00000000" w:rsidR="00000000" w:rsidRPr="00000000">
        <w:rPr>
          <w:i w:val="1"/>
          <w:iCs w:val="1"/>
          <w:rtl w:val="0"/>
        </w:rPr>
        <w:t xml:space="preserve">Signature</w:t>
      </w:r>
      <w:r w:rsidDel="00000000" w:rsidR="00000000" w:rsidRPr="00000000">
        <w:rPr>
          <w:rtl w:val="0"/>
        </w:rPr>
        <w:t xml:space="preserve">  ____________________________    </w:t>
      </w:r>
      <w:r w:rsidDel="00000000" w:rsidR="00000000" w:rsidRPr="00000000">
        <w:rPr>
          <w:i w:val="1"/>
          <w:iCs w:val="1"/>
          <w:rtl w:val="0"/>
        </w:rPr>
        <w:t xml:space="preserve">Date</w:t>
      </w:r>
      <w:r w:rsidDel="00000000" w:rsidR="00000000" w:rsidRPr="00000000">
        <w:rPr>
          <w:rtl w:val="0"/>
        </w:rPr>
        <w:t xml:space="preserve">  __________________</w:t>
      </w:r>
    </w:p>
    <w:sectPr>
      <w:headerReference r:id="rId6" w:type="default"/>
      <w:headerReference r:id="rId7" w:type="first"/>
      <w:footerReference r:id="rId8" w:type="default"/>
      <w:footerReference r:id="rId9" w:type="first"/>
      <w:pgSz w:h="15840" w:w="12240" w:orient="portrait"/>
      <w:pgMar w:bottom="1440" w:top="1440" w:left="1440" w:right="144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F">
    <w:pPr>
      <w:spacing w:after="0" w:lineRule="auto"/>
      <w:jc w:val="center"/>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0">
    <w:pPr>
      <w:spacing w:after="0" w:lineRule="auto"/>
      <w:jc w:val="center"/>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D">
    <w:pPr>
      <w:spacing w:after="0" w:lineRule="auto"/>
      <w:jc w:val="right"/>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E">
    <w:pPr>
      <w:spacing w:after="0" w:lineRule="auto"/>
      <w:jc w:val="right"/>
      <w:rPr/>
    </w:pPr>
    <w:r w:rsidDel="00000000" w:rsidR="00000000" w:rsidRPr="00000000">
      <w:rPr>
        <w:i w:val="1"/>
        <w:iCs w:val="1"/>
        <w:rtl w:val="0"/>
      </w:rPr>
      <w:t xml:space="preserve">Version 1.0</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2"/>
        <w:szCs w:val="22"/>
        <w:lang w:val="en"/>
      </w:rPr>
    </w:rPrDefault>
    <w:pPrDefault>
      <w:pPr>
        <w:spacing w:after="80"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Pr>
    <w:rPr>
      <w:b w:val="1"/>
      <w:bCs w:val="1"/>
    </w:rPr>
  </w:style>
  <w:style w:type="paragraph" w:styleId="Heading2">
    <w:name w:val="heading 2"/>
    <w:basedOn w:val="Normal"/>
    <w:next w:val="Normal"/>
    <w:pPr>
      <w:keepLines w:val="1"/>
    </w:pPr>
    <w:rPr>
      <w:b w:val="1"/>
      <w:bCs w:val="1"/>
    </w:rPr>
  </w:style>
  <w:style w:type="paragraph" w:styleId="Heading3">
    <w:name w:val="heading 3"/>
    <w:basedOn w:val="Normal"/>
    <w:next w:val="Normal"/>
    <w:pPr>
      <w:keepNext w:val="1"/>
      <w:keepLines w:val="1"/>
      <w:spacing w:after="0" w:before="200" w:lineRule="auto"/>
    </w:pPr>
    <w:rPr>
      <w:b w:val="1"/>
      <w:bCs w:val="1"/>
    </w:rPr>
  </w:style>
  <w:style w:type="paragraph" w:styleId="Heading4">
    <w:name w:val="heading 4"/>
    <w:basedOn w:val="Normal"/>
    <w:next w:val="Normal"/>
    <w:pPr>
      <w:keepNext w:val="1"/>
      <w:keepLines w:val="1"/>
      <w:spacing w:after="0" w:before="200" w:lineRule="auto"/>
    </w:pPr>
    <w:rPr>
      <w:b w:val="1"/>
      <w:bCs w:val="1"/>
      <w:i w:val="1"/>
      <w:iCs w:val="1"/>
    </w:rPr>
  </w:style>
  <w:style w:type="paragraph" w:styleId="Heading5">
    <w:name w:val="heading 5"/>
    <w:basedOn w:val="Normal"/>
    <w:next w:val="Normal"/>
    <w:pPr>
      <w:keepNext w:val="1"/>
      <w:keepLines w:val="1"/>
      <w:spacing w:after="0" w:before="200" w:lineRule="auto"/>
    </w:pPr>
    <w:rPr/>
  </w:style>
  <w:style w:type="paragraph" w:styleId="Heading6">
    <w:name w:val="heading 6"/>
    <w:basedOn w:val="Normal"/>
    <w:next w:val="Normal"/>
    <w:pPr>
      <w:keepNext w:val="1"/>
      <w:keepLines w:val="1"/>
      <w:spacing w:after="0" w:before="200" w:lineRule="auto"/>
    </w:pPr>
    <w:rPr>
      <w:i w:val="1"/>
      <w:iCs w:val="1"/>
    </w:rPr>
  </w:style>
  <w:style w:type="paragraph" w:styleId="Title">
    <w:name w:val="Title"/>
    <w:basedOn w:val="Normal"/>
    <w:next w:val="Normal"/>
    <w:pPr/>
    <w:rPr>
      <w:b w:val="1"/>
      <w:bCs w:val="1"/>
    </w:rPr>
  </w:style>
  <w:style w:type="paragraph" w:styleId="Subtitle">
    <w:name w:val="Subtitle"/>
    <w:basedOn w:val="Normal"/>
    <w:next w:val="Normal"/>
    <w:pPr/>
    <w:rPr>
      <w:i w:val="1"/>
      <w:iCs w:val="1"/>
    </w:rPr>
  </w:style>
  <w:style w:type="table" w:styleId="Table1">
    <w:basedOn w:val="TableNormal"/>
    <w:tblPr>
      <w:tblStyleRowBandSize w:val="1"/>
      <w:tblStyleColBandSize w:val="1"/>
      <w:tblCellMar>
        <w:top w:w="40.0" w:type="dxa"/>
        <w:left w:w="0.0" w:type="dxa"/>
        <w:bottom w:w="40.0" w:type="dxa"/>
        <w:right w:w="100.0" w:type="dxa"/>
      </w:tblCellMar>
    </w:tblPr>
  </w:style>
  <w:style w:type="table" w:styleId="Table2">
    <w:basedOn w:val="TableNormal"/>
    <w:tblPr>
      <w:tblStyleRowBandSize w:val="1"/>
      <w:tblStyleColBandSize w:val="1"/>
      <w:tblCellMar>
        <w:top w:w="40.0" w:type="dxa"/>
        <w:left w:w="0.0" w:type="dxa"/>
        <w:bottom w:w="40.0" w:type="dxa"/>
        <w:right w:w="100.0" w:type="dxa"/>
      </w:tblCellMar>
    </w:tblPr>
  </w:style>
  <w:style w:type="table" w:styleId="Table3">
    <w:basedOn w:val="TableNormal"/>
    <w:tblPr>
      <w:tblStyleRowBandSize w:val="1"/>
      <w:tblStyleColBandSize w:val="1"/>
      <w:tblCellMar>
        <w:top w:w="40.0" w:type="dxa"/>
        <w:left w:w="0.0" w:type="dxa"/>
        <w:bottom w:w="40.0" w:type="dxa"/>
        <w:right w:w="100.0" w:type="dxa"/>
      </w:tblCellMar>
    </w:tblPr>
  </w:style>
  <w:style w:type="table" w:styleId="Table4">
    <w:basedOn w:val="TableNormal"/>
    <w:tblPr>
      <w:tblStyleRowBandSize w:val="1"/>
      <w:tblStyleColBandSize w:val="1"/>
      <w:tblCellMar>
        <w:top w:w="40.0" w:type="dxa"/>
        <w:left w:w="0.0" w:type="dxa"/>
        <w:bottom w:w="40.0" w:type="dxa"/>
        <w:right w:w="100.0" w:type="dxa"/>
      </w:tblCellMar>
    </w:tblPr>
  </w:style>
  <w:style w:type="table" w:styleId="Table5">
    <w:basedOn w:val="TableNormal"/>
    <w:tblPr>
      <w:tblStyleRowBandSize w:val="1"/>
      <w:tblStyleColBandSize w:val="1"/>
      <w:tblCellMar>
        <w:top w:w="40.0" w:type="dxa"/>
        <w:left w:w="0.0" w:type="dxa"/>
        <w:bottom w:w="40.0" w:type="dxa"/>
        <w:right w:w="100.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2.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